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rPr>
          <w:rFonts w:ascii="宋体" w:hAnsi="宋体" w:cs="宋体"/>
          <w:color w:val="auto"/>
          <w:sz w:val="32"/>
          <w:szCs w:val="32"/>
          <w:lang w:val="en-AU"/>
        </w:rPr>
      </w:pPr>
    </w:p>
    <w:p>
      <w:pPr>
        <w:autoSpaceDE w:val="0"/>
        <w:autoSpaceDN w:val="0"/>
        <w:spacing w:before="100" w:beforeAutospacing="1" w:after="100" w:afterAutospacing="1" w:line="560" w:lineRule="exact"/>
        <w:jc w:val="center"/>
        <w:rPr>
          <w:rFonts w:ascii="LinTimes" w:hAnsi="LinTimes" w:eastAsia="华文中宋" w:cs="LinTimes"/>
          <w:b/>
          <w:color w:val="auto"/>
          <w:sz w:val="44"/>
          <w:szCs w:val="44"/>
        </w:rPr>
      </w:pPr>
    </w:p>
    <w:p>
      <w:pPr>
        <w:autoSpaceDE w:val="0"/>
        <w:autoSpaceDN w:val="0"/>
        <w:spacing w:line="560" w:lineRule="exact"/>
        <w:jc w:val="center"/>
        <w:rPr>
          <w:rFonts w:hint="eastAsia" w:ascii="宋体" w:hAnsi="宋体" w:cs="宋体"/>
          <w:b/>
          <w:color w:val="auto"/>
          <w:sz w:val="44"/>
          <w:szCs w:val="44"/>
        </w:rPr>
      </w:pPr>
      <w:r>
        <w:rPr>
          <w:rFonts w:hint="eastAsia" w:ascii="宋体" w:hAnsi="宋体" w:cs="宋体"/>
          <w:b/>
          <w:color w:val="auto"/>
          <w:sz w:val="44"/>
          <w:szCs w:val="44"/>
        </w:rPr>
        <w:t>许昌市第一届职业技能大赛</w:t>
      </w:r>
    </w:p>
    <w:p>
      <w:pPr>
        <w:autoSpaceDE w:val="0"/>
        <w:autoSpaceDN w:val="0"/>
        <w:spacing w:line="560" w:lineRule="exact"/>
        <w:jc w:val="center"/>
        <w:rPr>
          <w:rFonts w:ascii="LinTimes" w:hAnsi="LinTimes" w:eastAsia="华文中宋" w:cs="LinTimes"/>
          <w:b/>
          <w:color w:val="auto"/>
          <w:sz w:val="44"/>
          <w:szCs w:val="44"/>
          <w:lang w:val="en-AU"/>
        </w:rPr>
      </w:pPr>
      <w:r>
        <w:rPr>
          <w:rFonts w:hint="eastAsia" w:ascii="宋体" w:hAnsi="宋体" w:cs="宋体"/>
          <w:b/>
          <w:color w:val="auto"/>
          <w:sz w:val="44"/>
          <w:szCs w:val="44"/>
        </w:rPr>
        <w:t>网络系统管理赛项技术文件</w:t>
      </w:r>
    </w:p>
    <w:p>
      <w:pPr>
        <w:widowControl/>
        <w:autoSpaceDE w:val="0"/>
        <w:autoSpaceDN w:val="0"/>
        <w:spacing w:line="560" w:lineRule="exact"/>
        <w:contextualSpacing/>
        <w:rPr>
          <w:rFonts w:ascii="仿宋" w:hAnsi="仿宋" w:eastAsia="仿宋" w:cs="仿宋"/>
          <w:color w:val="auto"/>
          <w:sz w:val="32"/>
          <w:szCs w:val="32"/>
        </w:rPr>
      </w:pPr>
    </w:p>
    <w:p>
      <w:pPr>
        <w:autoSpaceDE w:val="0"/>
        <w:autoSpaceDN w:val="0"/>
        <w:spacing w:line="560" w:lineRule="exact"/>
        <w:ind w:firstLine="640" w:firstLineChars="200"/>
        <w:rPr>
          <w:rFonts w:ascii="LinTimes" w:hAnsi="LinTimes" w:eastAsia="仿宋_GB2312" w:cs="LinTimes"/>
          <w:color w:val="auto"/>
          <w:sz w:val="32"/>
          <w:lang w:val="en-AU"/>
        </w:rPr>
      </w:pPr>
    </w:p>
    <w:p>
      <w:pPr>
        <w:pStyle w:val="14"/>
        <w:ind w:firstLine="640"/>
        <w:rPr>
          <w:color w:val="auto"/>
          <w:lang w:val="en-AU"/>
        </w:rPr>
      </w:pPr>
    </w:p>
    <w:p>
      <w:pPr>
        <w:pStyle w:val="14"/>
        <w:ind w:firstLine="640"/>
        <w:rPr>
          <w:color w:val="auto"/>
          <w:lang w:val="en-AU"/>
        </w:rPr>
      </w:pPr>
    </w:p>
    <w:p>
      <w:pPr>
        <w:pStyle w:val="14"/>
        <w:ind w:firstLine="640"/>
        <w:rPr>
          <w:color w:val="auto"/>
          <w:lang w:val="en-AU"/>
        </w:rPr>
      </w:pPr>
    </w:p>
    <w:p>
      <w:pPr>
        <w:pStyle w:val="14"/>
        <w:ind w:firstLine="640"/>
        <w:rPr>
          <w:color w:val="auto"/>
          <w:lang w:val="en-AU"/>
        </w:rPr>
      </w:pPr>
    </w:p>
    <w:p>
      <w:pPr>
        <w:pStyle w:val="14"/>
        <w:ind w:firstLine="640"/>
        <w:rPr>
          <w:color w:val="auto"/>
          <w:lang w:val="en-AU"/>
        </w:rPr>
      </w:pPr>
    </w:p>
    <w:p>
      <w:pPr>
        <w:pStyle w:val="14"/>
        <w:ind w:firstLine="640"/>
        <w:rPr>
          <w:color w:val="auto"/>
          <w:lang w:val="en-AU"/>
        </w:rPr>
      </w:pPr>
    </w:p>
    <w:p>
      <w:pPr>
        <w:pStyle w:val="14"/>
        <w:ind w:firstLine="640"/>
        <w:rPr>
          <w:color w:val="auto"/>
          <w:lang w:val="en-AU"/>
        </w:rPr>
      </w:pPr>
    </w:p>
    <w:p>
      <w:pPr>
        <w:pStyle w:val="14"/>
        <w:ind w:firstLine="640"/>
        <w:rPr>
          <w:color w:val="auto"/>
          <w:lang w:val="en-AU"/>
        </w:rPr>
      </w:pPr>
    </w:p>
    <w:p>
      <w:pPr>
        <w:pStyle w:val="14"/>
        <w:ind w:firstLine="640"/>
        <w:rPr>
          <w:color w:val="auto"/>
          <w:lang w:val="en-AU"/>
        </w:rPr>
      </w:pPr>
    </w:p>
    <w:p>
      <w:pPr>
        <w:pStyle w:val="14"/>
        <w:ind w:firstLine="640"/>
        <w:rPr>
          <w:color w:val="auto"/>
          <w:lang w:val="en-AU"/>
        </w:rPr>
      </w:pPr>
    </w:p>
    <w:p>
      <w:pPr>
        <w:spacing w:before="100" w:line="379" w:lineRule="auto"/>
        <w:ind w:left="3516" w:right="1620" w:hanging="1944"/>
        <w:jc w:val="center"/>
        <w:rPr>
          <w:rFonts w:ascii="宋体" w:hAnsi="宋体" w:eastAsia="宋体" w:cs="宋体"/>
          <w:color w:val="auto"/>
          <w:spacing w:val="9"/>
          <w:sz w:val="31"/>
          <w:szCs w:val="31"/>
        </w:rPr>
      </w:pPr>
      <w:r>
        <w:rPr>
          <w:rFonts w:hint="eastAsia" w:ascii="宋体" w:hAnsi="宋体" w:eastAsia="宋体" w:cs="宋体"/>
          <w:color w:val="auto"/>
          <w:spacing w:val="12"/>
          <w:sz w:val="31"/>
          <w:szCs w:val="31"/>
        </w:rPr>
        <w:t>许昌市第一届职业技能大赛执委会</w:t>
      </w:r>
    </w:p>
    <w:p>
      <w:pPr>
        <w:spacing w:before="101" w:line="225" w:lineRule="auto"/>
        <w:jc w:val="center"/>
        <w:rPr>
          <w:rFonts w:ascii="宋体" w:hAnsi="宋体" w:eastAsia="宋体" w:cs="宋体"/>
          <w:color w:val="auto"/>
          <w:sz w:val="31"/>
          <w:szCs w:val="31"/>
        </w:rPr>
      </w:pPr>
      <w:r>
        <w:rPr>
          <w:rFonts w:ascii="仿宋" w:hAnsi="仿宋" w:eastAsia="仿宋" w:cs="仿宋"/>
          <w:color w:val="auto"/>
          <w:spacing w:val="-4"/>
          <w:sz w:val="31"/>
          <w:szCs w:val="31"/>
        </w:rPr>
        <w:t>202</w:t>
      </w:r>
      <w:r>
        <w:rPr>
          <w:rFonts w:hint="eastAsia" w:ascii="仿宋" w:hAnsi="仿宋" w:eastAsia="仿宋" w:cs="仿宋"/>
          <w:color w:val="auto"/>
          <w:spacing w:val="-4"/>
          <w:sz w:val="31"/>
          <w:szCs w:val="31"/>
          <w:lang w:val="en-US" w:eastAsia="zh-CN"/>
        </w:rPr>
        <w:t>4</w:t>
      </w:r>
      <w:r>
        <w:rPr>
          <w:rFonts w:ascii="宋体" w:hAnsi="宋体" w:eastAsia="宋体" w:cs="宋体"/>
          <w:color w:val="auto"/>
          <w:spacing w:val="-4"/>
          <w:sz w:val="31"/>
          <w:szCs w:val="31"/>
        </w:rPr>
        <w:t>年</w:t>
      </w:r>
      <w:r>
        <w:rPr>
          <w:rFonts w:hint="eastAsia" w:ascii="宋体" w:hAnsi="宋体" w:cs="宋体"/>
          <w:color w:val="auto"/>
          <w:spacing w:val="-36"/>
          <w:sz w:val="31"/>
          <w:szCs w:val="31"/>
          <w:lang w:val="en-US" w:eastAsia="zh-CN"/>
        </w:rPr>
        <w:t>4</w:t>
      </w:r>
      <w:r>
        <w:rPr>
          <w:rFonts w:ascii="宋体" w:hAnsi="宋体" w:eastAsia="宋体" w:cs="宋体"/>
          <w:color w:val="auto"/>
          <w:spacing w:val="-4"/>
          <w:sz w:val="31"/>
          <w:szCs w:val="31"/>
        </w:rPr>
        <w:t>月</w:t>
      </w:r>
    </w:p>
    <w:p>
      <w:pPr>
        <w:pStyle w:val="14"/>
        <w:ind w:firstLine="640"/>
        <w:rPr>
          <w:color w:val="auto"/>
          <w:lang w:val="en-AU"/>
        </w:rPr>
      </w:pPr>
    </w:p>
    <w:p>
      <w:pPr>
        <w:pStyle w:val="14"/>
        <w:ind w:firstLine="640"/>
        <w:rPr>
          <w:color w:val="auto"/>
          <w:lang w:val="en-AU"/>
        </w:rPr>
      </w:pPr>
    </w:p>
    <w:p>
      <w:pPr>
        <w:autoSpaceDE w:val="0"/>
        <w:autoSpaceDN w:val="0"/>
        <w:spacing w:after="160" w:line="560" w:lineRule="exact"/>
        <w:rPr>
          <w:rFonts w:ascii="宋体" w:hAnsi="宋体" w:cs="宋体"/>
          <w:b/>
          <w:bCs/>
          <w:color w:val="auto"/>
          <w:sz w:val="30"/>
          <w:szCs w:val="30"/>
        </w:rPr>
        <w:sectPr>
          <w:headerReference r:id="rId3" w:type="default"/>
          <w:pgSz w:w="11906" w:h="16838"/>
          <w:pgMar w:top="1440" w:right="1800" w:bottom="1440" w:left="1800" w:header="851" w:footer="992" w:gutter="0"/>
          <w:pgNumType w:start="1"/>
          <w:cols w:space="425" w:num="1"/>
          <w:docGrid w:type="lines" w:linePitch="312" w:charSpace="0"/>
        </w:sectPr>
      </w:pPr>
    </w:p>
    <w:p>
      <w:pPr>
        <w:pStyle w:val="14"/>
        <w:ind w:firstLine="602"/>
        <w:rPr>
          <w:rFonts w:ascii="宋体" w:hAnsi="宋体" w:eastAsia="宋体" w:cs="宋体"/>
          <w:b/>
          <w:bCs/>
          <w:color w:val="auto"/>
          <w:sz w:val="30"/>
          <w:szCs w:val="30"/>
        </w:rPr>
      </w:pPr>
    </w:p>
    <w:p>
      <w:pPr>
        <w:autoSpaceDE w:val="0"/>
        <w:autoSpaceDN w:val="0"/>
        <w:spacing w:after="160" w:line="560" w:lineRule="exact"/>
        <w:jc w:val="center"/>
        <w:rPr>
          <w:rFonts w:cs="宋体" w:asciiTheme="majorEastAsia" w:hAnsiTheme="majorEastAsia" w:eastAsiaTheme="majorEastAsia"/>
          <w:b/>
          <w:bCs/>
          <w:color w:val="auto"/>
          <w:sz w:val="32"/>
          <w:szCs w:val="32"/>
        </w:rPr>
      </w:pPr>
      <w:r>
        <w:rPr>
          <w:rFonts w:hint="eastAsia" w:cs="宋体" w:asciiTheme="majorEastAsia" w:hAnsiTheme="majorEastAsia" w:eastAsiaTheme="majorEastAsia"/>
          <w:b/>
          <w:bCs/>
          <w:color w:val="auto"/>
          <w:sz w:val="32"/>
          <w:szCs w:val="32"/>
        </w:rPr>
        <w:t>目  录</w:t>
      </w:r>
    </w:p>
    <w:p>
      <w:pPr>
        <w:pStyle w:val="9"/>
        <w:tabs>
          <w:tab w:val="right" w:leader="dot" w:pos="8306"/>
        </w:tabs>
        <w:spacing w:line="360" w:lineRule="auto"/>
        <w:rPr>
          <w:rFonts w:hint="eastAsia" w:ascii="仿宋" w:hAnsi="仿宋" w:eastAsia="仿宋" w:cs="仿宋"/>
          <w:sz w:val="24"/>
          <w:szCs w:val="32"/>
        </w:rPr>
      </w:pPr>
      <w:r>
        <w:rPr>
          <w:rFonts w:hint="eastAsia" w:ascii="仿宋" w:hAnsi="仿宋" w:eastAsia="仿宋" w:cs="仿宋"/>
          <w:b/>
          <w:bCs/>
          <w:color w:val="auto"/>
          <w:sz w:val="32"/>
          <w:szCs w:val="32"/>
        </w:rPr>
        <w:fldChar w:fldCharType="begin"/>
      </w:r>
      <w:r>
        <w:rPr>
          <w:rFonts w:hint="eastAsia" w:ascii="仿宋" w:hAnsi="仿宋" w:eastAsia="仿宋" w:cs="仿宋"/>
          <w:b/>
          <w:bCs/>
          <w:color w:val="auto"/>
          <w:sz w:val="32"/>
          <w:szCs w:val="32"/>
        </w:rPr>
        <w:instrText xml:space="preserve"> TOC \o "1-3" \h \z \u </w:instrText>
      </w:r>
      <w:r>
        <w:rPr>
          <w:rFonts w:hint="eastAsia" w:ascii="仿宋" w:hAnsi="仿宋" w:eastAsia="仿宋" w:cs="仿宋"/>
          <w:b/>
          <w:bCs/>
          <w:color w:val="auto"/>
          <w:sz w:val="32"/>
          <w:szCs w:val="32"/>
        </w:rPr>
        <w:fldChar w:fldCharType="separate"/>
      </w:r>
      <w:r>
        <w:rPr>
          <w:rFonts w:hint="eastAsia" w:ascii="仿宋" w:hAnsi="仿宋" w:eastAsia="仿宋" w:cs="仿宋"/>
          <w:b/>
          <w:bCs/>
          <w:color w:val="auto"/>
          <w:sz w:val="24"/>
          <w:szCs w:val="36"/>
        </w:rPr>
        <w:fldChar w:fldCharType="begin"/>
      </w:r>
      <w:r>
        <w:rPr>
          <w:rFonts w:hint="eastAsia" w:ascii="仿宋" w:hAnsi="仿宋" w:eastAsia="仿宋" w:cs="仿宋"/>
          <w:b/>
          <w:bCs/>
          <w:sz w:val="24"/>
          <w:szCs w:val="36"/>
        </w:rPr>
        <w:instrText xml:space="preserve"> HYPERLINK \l _Toc21019 </w:instrText>
      </w:r>
      <w:r>
        <w:rPr>
          <w:rFonts w:hint="eastAsia" w:ascii="仿宋" w:hAnsi="仿宋" w:eastAsia="仿宋" w:cs="仿宋"/>
          <w:b/>
          <w:bCs/>
          <w:sz w:val="24"/>
          <w:szCs w:val="36"/>
        </w:rPr>
        <w:fldChar w:fldCharType="separate"/>
      </w:r>
      <w:r>
        <w:rPr>
          <w:rFonts w:hint="eastAsia" w:ascii="仿宋" w:hAnsi="仿宋" w:eastAsia="仿宋" w:cs="仿宋"/>
          <w:b/>
          <w:bCs/>
          <w:sz w:val="24"/>
          <w:szCs w:val="40"/>
        </w:rPr>
        <w:t>一、技术描述</w:t>
      </w:r>
      <w:r>
        <w:rPr>
          <w:rFonts w:hint="eastAsia" w:ascii="仿宋" w:hAnsi="仿宋" w:eastAsia="仿宋" w:cs="仿宋"/>
          <w:b/>
          <w:bCs/>
          <w:sz w:val="24"/>
          <w:szCs w:val="32"/>
        </w:rPr>
        <w:tab/>
      </w:r>
      <w:r>
        <w:rPr>
          <w:rFonts w:hint="eastAsia" w:ascii="仿宋" w:hAnsi="仿宋" w:eastAsia="仿宋" w:cs="仿宋"/>
          <w:b/>
          <w:bCs/>
          <w:sz w:val="24"/>
          <w:szCs w:val="32"/>
        </w:rPr>
        <w:fldChar w:fldCharType="begin"/>
      </w:r>
      <w:r>
        <w:rPr>
          <w:rFonts w:hint="eastAsia" w:ascii="仿宋" w:hAnsi="仿宋" w:eastAsia="仿宋" w:cs="仿宋"/>
          <w:b/>
          <w:bCs/>
          <w:sz w:val="24"/>
          <w:szCs w:val="32"/>
        </w:rPr>
        <w:instrText xml:space="preserve"> PAGEREF _Toc21019 \h </w:instrText>
      </w:r>
      <w:r>
        <w:rPr>
          <w:rFonts w:hint="eastAsia" w:ascii="仿宋" w:hAnsi="仿宋" w:eastAsia="仿宋" w:cs="仿宋"/>
          <w:b/>
          <w:bCs/>
          <w:sz w:val="24"/>
          <w:szCs w:val="32"/>
        </w:rPr>
        <w:fldChar w:fldCharType="separate"/>
      </w:r>
      <w:r>
        <w:rPr>
          <w:rFonts w:hint="eastAsia" w:ascii="仿宋" w:hAnsi="仿宋" w:eastAsia="仿宋" w:cs="仿宋"/>
          <w:b/>
          <w:bCs/>
          <w:sz w:val="24"/>
          <w:szCs w:val="32"/>
        </w:rPr>
        <w:t>1</w:t>
      </w:r>
      <w:r>
        <w:rPr>
          <w:rFonts w:hint="eastAsia" w:ascii="仿宋" w:hAnsi="仿宋" w:eastAsia="仿宋" w:cs="仿宋"/>
          <w:b/>
          <w:bCs/>
          <w:sz w:val="24"/>
          <w:szCs w:val="32"/>
        </w:rPr>
        <w:fldChar w:fldCharType="end"/>
      </w:r>
      <w:r>
        <w:rPr>
          <w:rFonts w:hint="eastAsia" w:ascii="仿宋" w:hAnsi="仿宋" w:eastAsia="仿宋" w:cs="仿宋"/>
          <w:b/>
          <w:bCs/>
          <w:color w:val="auto"/>
          <w:sz w:val="24"/>
          <w:szCs w:val="36"/>
        </w:rPr>
        <w:fldChar w:fldCharType="end"/>
      </w:r>
    </w:p>
    <w:p>
      <w:pPr>
        <w:pStyle w:val="10"/>
        <w:tabs>
          <w:tab w:val="right" w:leader="dot" w:pos="8306"/>
        </w:tabs>
        <w:spacing w:line="360" w:lineRule="auto"/>
        <w:rPr>
          <w:rFonts w:hint="eastAsia" w:ascii="仿宋" w:hAnsi="仿宋" w:eastAsia="仿宋" w:cs="仿宋"/>
          <w:sz w:val="24"/>
          <w:szCs w:val="32"/>
        </w:rPr>
      </w:pPr>
      <w:r>
        <w:rPr>
          <w:rFonts w:hint="eastAsia" w:ascii="仿宋" w:hAnsi="仿宋" w:eastAsia="仿宋" w:cs="仿宋"/>
          <w:bCs/>
          <w:color w:val="auto"/>
          <w:sz w:val="24"/>
          <w:szCs w:val="36"/>
        </w:rPr>
        <w:fldChar w:fldCharType="begin"/>
      </w:r>
      <w:r>
        <w:rPr>
          <w:rFonts w:hint="eastAsia" w:ascii="仿宋" w:hAnsi="仿宋" w:eastAsia="仿宋" w:cs="仿宋"/>
          <w:bCs/>
          <w:sz w:val="24"/>
          <w:szCs w:val="36"/>
        </w:rPr>
        <w:instrText xml:space="preserve"> HYPERLINK \l _Toc15898 </w:instrText>
      </w:r>
      <w:r>
        <w:rPr>
          <w:rFonts w:hint="eastAsia" w:ascii="仿宋" w:hAnsi="仿宋" w:eastAsia="仿宋" w:cs="仿宋"/>
          <w:bCs/>
          <w:sz w:val="24"/>
          <w:szCs w:val="36"/>
        </w:rPr>
        <w:fldChar w:fldCharType="separate"/>
      </w:r>
      <w:r>
        <w:rPr>
          <w:rFonts w:hint="eastAsia" w:ascii="仿宋" w:hAnsi="仿宋" w:eastAsia="仿宋" w:cs="仿宋"/>
          <w:sz w:val="24"/>
          <w:szCs w:val="40"/>
        </w:rPr>
        <w:t>（一）项目概要</w:t>
      </w:r>
      <w:r>
        <w:rPr>
          <w:rFonts w:hint="eastAsia" w:ascii="仿宋" w:hAnsi="仿宋" w:eastAsia="仿宋" w:cs="仿宋"/>
          <w:sz w:val="24"/>
          <w:szCs w:val="32"/>
        </w:rPr>
        <w:tab/>
      </w:r>
      <w:r>
        <w:rPr>
          <w:rFonts w:hint="eastAsia" w:ascii="仿宋" w:hAnsi="仿宋" w:eastAsia="仿宋" w:cs="仿宋"/>
          <w:sz w:val="24"/>
          <w:szCs w:val="32"/>
        </w:rPr>
        <w:fldChar w:fldCharType="begin"/>
      </w:r>
      <w:r>
        <w:rPr>
          <w:rFonts w:hint="eastAsia" w:ascii="仿宋" w:hAnsi="仿宋" w:eastAsia="仿宋" w:cs="仿宋"/>
          <w:sz w:val="24"/>
          <w:szCs w:val="32"/>
        </w:rPr>
        <w:instrText xml:space="preserve"> PAGEREF _Toc15898 \h </w:instrText>
      </w:r>
      <w:r>
        <w:rPr>
          <w:rFonts w:hint="eastAsia" w:ascii="仿宋" w:hAnsi="仿宋" w:eastAsia="仿宋" w:cs="仿宋"/>
          <w:sz w:val="24"/>
          <w:szCs w:val="32"/>
        </w:rPr>
        <w:fldChar w:fldCharType="separate"/>
      </w:r>
      <w:r>
        <w:rPr>
          <w:rFonts w:hint="eastAsia" w:ascii="仿宋" w:hAnsi="仿宋" w:eastAsia="仿宋" w:cs="仿宋"/>
          <w:sz w:val="24"/>
          <w:szCs w:val="32"/>
        </w:rPr>
        <w:t>1</w:t>
      </w:r>
      <w:r>
        <w:rPr>
          <w:rFonts w:hint="eastAsia" w:ascii="仿宋" w:hAnsi="仿宋" w:eastAsia="仿宋" w:cs="仿宋"/>
          <w:sz w:val="24"/>
          <w:szCs w:val="32"/>
        </w:rPr>
        <w:fldChar w:fldCharType="end"/>
      </w:r>
      <w:r>
        <w:rPr>
          <w:rFonts w:hint="eastAsia" w:ascii="仿宋" w:hAnsi="仿宋" w:eastAsia="仿宋" w:cs="仿宋"/>
          <w:bCs/>
          <w:color w:val="auto"/>
          <w:sz w:val="24"/>
          <w:szCs w:val="36"/>
        </w:rPr>
        <w:fldChar w:fldCharType="end"/>
      </w:r>
    </w:p>
    <w:p>
      <w:pPr>
        <w:pStyle w:val="10"/>
        <w:tabs>
          <w:tab w:val="right" w:leader="dot" w:pos="8306"/>
        </w:tabs>
        <w:spacing w:line="360" w:lineRule="auto"/>
        <w:rPr>
          <w:rFonts w:hint="eastAsia" w:ascii="仿宋" w:hAnsi="仿宋" w:eastAsia="仿宋" w:cs="仿宋"/>
          <w:sz w:val="24"/>
          <w:szCs w:val="32"/>
        </w:rPr>
      </w:pPr>
      <w:r>
        <w:rPr>
          <w:rFonts w:hint="eastAsia" w:ascii="仿宋" w:hAnsi="仿宋" w:eastAsia="仿宋" w:cs="仿宋"/>
          <w:bCs/>
          <w:color w:val="auto"/>
          <w:sz w:val="24"/>
          <w:szCs w:val="36"/>
        </w:rPr>
        <w:fldChar w:fldCharType="begin"/>
      </w:r>
      <w:r>
        <w:rPr>
          <w:rFonts w:hint="eastAsia" w:ascii="仿宋" w:hAnsi="仿宋" w:eastAsia="仿宋" w:cs="仿宋"/>
          <w:bCs/>
          <w:sz w:val="24"/>
          <w:szCs w:val="36"/>
        </w:rPr>
        <w:instrText xml:space="preserve"> HYPERLINK \l _Toc22455 </w:instrText>
      </w:r>
      <w:r>
        <w:rPr>
          <w:rFonts w:hint="eastAsia" w:ascii="仿宋" w:hAnsi="仿宋" w:eastAsia="仿宋" w:cs="仿宋"/>
          <w:bCs/>
          <w:sz w:val="24"/>
          <w:szCs w:val="36"/>
        </w:rPr>
        <w:fldChar w:fldCharType="separate"/>
      </w:r>
      <w:r>
        <w:rPr>
          <w:rFonts w:hint="eastAsia" w:ascii="仿宋" w:hAnsi="仿宋" w:eastAsia="仿宋" w:cs="仿宋"/>
          <w:sz w:val="24"/>
          <w:szCs w:val="40"/>
        </w:rPr>
        <w:t>（二）基本知识与能力要求</w:t>
      </w:r>
      <w:r>
        <w:rPr>
          <w:rFonts w:hint="eastAsia" w:ascii="仿宋" w:hAnsi="仿宋" w:eastAsia="仿宋" w:cs="仿宋"/>
          <w:sz w:val="24"/>
          <w:szCs w:val="32"/>
        </w:rPr>
        <w:tab/>
      </w:r>
      <w:r>
        <w:rPr>
          <w:rFonts w:hint="eastAsia" w:ascii="仿宋" w:hAnsi="仿宋" w:eastAsia="仿宋" w:cs="仿宋"/>
          <w:sz w:val="24"/>
          <w:szCs w:val="32"/>
        </w:rPr>
        <w:fldChar w:fldCharType="begin"/>
      </w:r>
      <w:r>
        <w:rPr>
          <w:rFonts w:hint="eastAsia" w:ascii="仿宋" w:hAnsi="仿宋" w:eastAsia="仿宋" w:cs="仿宋"/>
          <w:sz w:val="24"/>
          <w:szCs w:val="32"/>
        </w:rPr>
        <w:instrText xml:space="preserve"> PAGEREF _Toc22455 \h </w:instrText>
      </w:r>
      <w:r>
        <w:rPr>
          <w:rFonts w:hint="eastAsia" w:ascii="仿宋" w:hAnsi="仿宋" w:eastAsia="仿宋" w:cs="仿宋"/>
          <w:sz w:val="24"/>
          <w:szCs w:val="32"/>
        </w:rPr>
        <w:fldChar w:fldCharType="separate"/>
      </w:r>
      <w:r>
        <w:rPr>
          <w:rFonts w:hint="eastAsia" w:ascii="仿宋" w:hAnsi="仿宋" w:eastAsia="仿宋" w:cs="仿宋"/>
          <w:sz w:val="24"/>
          <w:szCs w:val="32"/>
        </w:rPr>
        <w:t>1</w:t>
      </w:r>
      <w:r>
        <w:rPr>
          <w:rFonts w:hint="eastAsia" w:ascii="仿宋" w:hAnsi="仿宋" w:eastAsia="仿宋" w:cs="仿宋"/>
          <w:sz w:val="24"/>
          <w:szCs w:val="32"/>
        </w:rPr>
        <w:fldChar w:fldCharType="end"/>
      </w:r>
      <w:r>
        <w:rPr>
          <w:rFonts w:hint="eastAsia" w:ascii="仿宋" w:hAnsi="仿宋" w:eastAsia="仿宋" w:cs="仿宋"/>
          <w:bCs/>
          <w:color w:val="auto"/>
          <w:sz w:val="24"/>
          <w:szCs w:val="36"/>
        </w:rPr>
        <w:fldChar w:fldCharType="end"/>
      </w:r>
    </w:p>
    <w:p>
      <w:pPr>
        <w:pStyle w:val="9"/>
        <w:tabs>
          <w:tab w:val="right" w:leader="dot" w:pos="8306"/>
        </w:tabs>
        <w:spacing w:line="360" w:lineRule="auto"/>
        <w:rPr>
          <w:rFonts w:hint="eastAsia" w:ascii="仿宋" w:hAnsi="仿宋" w:eastAsia="仿宋" w:cs="仿宋"/>
          <w:sz w:val="24"/>
          <w:szCs w:val="32"/>
        </w:rPr>
      </w:pPr>
      <w:r>
        <w:rPr>
          <w:rFonts w:hint="eastAsia" w:ascii="仿宋" w:hAnsi="仿宋" w:eastAsia="仿宋" w:cs="仿宋"/>
          <w:b/>
          <w:bCs w:val="0"/>
          <w:color w:val="auto"/>
          <w:sz w:val="24"/>
          <w:szCs w:val="36"/>
        </w:rPr>
        <w:fldChar w:fldCharType="begin"/>
      </w:r>
      <w:r>
        <w:rPr>
          <w:rFonts w:hint="eastAsia" w:ascii="仿宋" w:hAnsi="仿宋" w:eastAsia="仿宋" w:cs="仿宋"/>
          <w:b/>
          <w:bCs w:val="0"/>
          <w:sz w:val="24"/>
          <w:szCs w:val="36"/>
        </w:rPr>
        <w:instrText xml:space="preserve"> HYPERLINK \l _Toc6983 </w:instrText>
      </w:r>
      <w:r>
        <w:rPr>
          <w:rFonts w:hint="eastAsia" w:ascii="仿宋" w:hAnsi="仿宋" w:eastAsia="仿宋" w:cs="仿宋"/>
          <w:b/>
          <w:bCs w:val="0"/>
          <w:sz w:val="24"/>
          <w:szCs w:val="36"/>
        </w:rPr>
        <w:fldChar w:fldCharType="separate"/>
      </w:r>
      <w:r>
        <w:rPr>
          <w:rFonts w:hint="eastAsia" w:ascii="仿宋" w:hAnsi="仿宋" w:eastAsia="仿宋" w:cs="仿宋"/>
          <w:b/>
          <w:bCs w:val="0"/>
          <w:sz w:val="24"/>
          <w:szCs w:val="40"/>
        </w:rPr>
        <w:t>二、试题与评判标准</w:t>
      </w:r>
      <w:r>
        <w:rPr>
          <w:rFonts w:hint="eastAsia" w:ascii="仿宋" w:hAnsi="仿宋" w:eastAsia="仿宋" w:cs="仿宋"/>
          <w:b/>
          <w:bCs w:val="0"/>
          <w:sz w:val="24"/>
          <w:szCs w:val="32"/>
        </w:rPr>
        <w:tab/>
      </w:r>
      <w:r>
        <w:rPr>
          <w:rFonts w:hint="eastAsia" w:ascii="仿宋" w:hAnsi="仿宋" w:eastAsia="仿宋" w:cs="仿宋"/>
          <w:b/>
          <w:bCs w:val="0"/>
          <w:sz w:val="24"/>
          <w:szCs w:val="32"/>
        </w:rPr>
        <w:fldChar w:fldCharType="begin"/>
      </w:r>
      <w:r>
        <w:rPr>
          <w:rFonts w:hint="eastAsia" w:ascii="仿宋" w:hAnsi="仿宋" w:eastAsia="仿宋" w:cs="仿宋"/>
          <w:b/>
          <w:bCs w:val="0"/>
          <w:sz w:val="24"/>
          <w:szCs w:val="32"/>
        </w:rPr>
        <w:instrText xml:space="preserve"> PAGEREF _Toc6983 \h </w:instrText>
      </w:r>
      <w:r>
        <w:rPr>
          <w:rFonts w:hint="eastAsia" w:ascii="仿宋" w:hAnsi="仿宋" w:eastAsia="仿宋" w:cs="仿宋"/>
          <w:b/>
          <w:bCs w:val="0"/>
          <w:sz w:val="24"/>
          <w:szCs w:val="32"/>
        </w:rPr>
        <w:fldChar w:fldCharType="separate"/>
      </w:r>
      <w:r>
        <w:rPr>
          <w:rFonts w:hint="eastAsia" w:ascii="仿宋" w:hAnsi="仿宋" w:eastAsia="仿宋" w:cs="仿宋"/>
          <w:b/>
          <w:bCs w:val="0"/>
          <w:sz w:val="24"/>
          <w:szCs w:val="32"/>
        </w:rPr>
        <w:t>6</w:t>
      </w:r>
      <w:r>
        <w:rPr>
          <w:rFonts w:hint="eastAsia" w:ascii="仿宋" w:hAnsi="仿宋" w:eastAsia="仿宋" w:cs="仿宋"/>
          <w:b/>
          <w:bCs w:val="0"/>
          <w:sz w:val="24"/>
          <w:szCs w:val="32"/>
        </w:rPr>
        <w:fldChar w:fldCharType="end"/>
      </w:r>
      <w:r>
        <w:rPr>
          <w:rFonts w:hint="eastAsia" w:ascii="仿宋" w:hAnsi="仿宋" w:eastAsia="仿宋" w:cs="仿宋"/>
          <w:b/>
          <w:bCs w:val="0"/>
          <w:color w:val="auto"/>
          <w:sz w:val="24"/>
          <w:szCs w:val="36"/>
        </w:rPr>
        <w:fldChar w:fldCharType="end"/>
      </w:r>
    </w:p>
    <w:p>
      <w:pPr>
        <w:pStyle w:val="10"/>
        <w:tabs>
          <w:tab w:val="right" w:leader="dot" w:pos="8306"/>
        </w:tabs>
        <w:spacing w:line="360" w:lineRule="auto"/>
        <w:rPr>
          <w:rFonts w:hint="eastAsia" w:ascii="仿宋" w:hAnsi="仿宋" w:eastAsia="仿宋" w:cs="仿宋"/>
          <w:sz w:val="24"/>
          <w:szCs w:val="32"/>
        </w:rPr>
      </w:pPr>
      <w:r>
        <w:rPr>
          <w:rFonts w:hint="eastAsia" w:ascii="仿宋" w:hAnsi="仿宋" w:eastAsia="仿宋" w:cs="仿宋"/>
          <w:bCs/>
          <w:color w:val="auto"/>
          <w:sz w:val="24"/>
          <w:szCs w:val="36"/>
        </w:rPr>
        <w:fldChar w:fldCharType="begin"/>
      </w:r>
      <w:r>
        <w:rPr>
          <w:rFonts w:hint="eastAsia" w:ascii="仿宋" w:hAnsi="仿宋" w:eastAsia="仿宋" w:cs="仿宋"/>
          <w:bCs/>
          <w:sz w:val="24"/>
          <w:szCs w:val="36"/>
        </w:rPr>
        <w:instrText xml:space="preserve"> HYPERLINK \l _Toc25556 </w:instrText>
      </w:r>
      <w:r>
        <w:rPr>
          <w:rFonts w:hint="eastAsia" w:ascii="仿宋" w:hAnsi="仿宋" w:eastAsia="仿宋" w:cs="仿宋"/>
          <w:bCs/>
          <w:sz w:val="24"/>
          <w:szCs w:val="36"/>
        </w:rPr>
        <w:fldChar w:fldCharType="separate"/>
      </w:r>
      <w:r>
        <w:rPr>
          <w:rFonts w:hint="eastAsia" w:ascii="仿宋" w:hAnsi="仿宋" w:eastAsia="仿宋" w:cs="仿宋"/>
          <w:sz w:val="24"/>
          <w:szCs w:val="40"/>
        </w:rPr>
        <w:t>（一）</w:t>
      </w:r>
      <w:r>
        <w:rPr>
          <w:rFonts w:hint="eastAsia" w:ascii="仿宋" w:hAnsi="仿宋" w:eastAsia="仿宋" w:cs="仿宋"/>
          <w:sz w:val="24"/>
          <w:szCs w:val="40"/>
          <w:lang w:val="en-US" w:eastAsia="zh-CN"/>
        </w:rPr>
        <w:t>试题</w:t>
      </w:r>
      <w:r>
        <w:rPr>
          <w:rFonts w:hint="eastAsia" w:ascii="仿宋" w:hAnsi="仿宋" w:eastAsia="仿宋" w:cs="仿宋"/>
          <w:sz w:val="24"/>
          <w:szCs w:val="32"/>
        </w:rPr>
        <w:tab/>
      </w:r>
      <w:r>
        <w:rPr>
          <w:rFonts w:hint="eastAsia" w:ascii="仿宋" w:hAnsi="仿宋" w:eastAsia="仿宋" w:cs="仿宋"/>
          <w:sz w:val="24"/>
          <w:szCs w:val="32"/>
        </w:rPr>
        <w:fldChar w:fldCharType="begin"/>
      </w:r>
      <w:r>
        <w:rPr>
          <w:rFonts w:hint="eastAsia" w:ascii="仿宋" w:hAnsi="仿宋" w:eastAsia="仿宋" w:cs="仿宋"/>
          <w:sz w:val="24"/>
          <w:szCs w:val="32"/>
        </w:rPr>
        <w:instrText xml:space="preserve"> PAGEREF _Toc25556 \h </w:instrText>
      </w:r>
      <w:r>
        <w:rPr>
          <w:rFonts w:hint="eastAsia" w:ascii="仿宋" w:hAnsi="仿宋" w:eastAsia="仿宋" w:cs="仿宋"/>
          <w:sz w:val="24"/>
          <w:szCs w:val="32"/>
        </w:rPr>
        <w:fldChar w:fldCharType="separate"/>
      </w:r>
      <w:r>
        <w:rPr>
          <w:rFonts w:hint="eastAsia" w:ascii="仿宋" w:hAnsi="仿宋" w:eastAsia="仿宋" w:cs="仿宋"/>
          <w:sz w:val="24"/>
          <w:szCs w:val="32"/>
        </w:rPr>
        <w:t>6</w:t>
      </w:r>
      <w:r>
        <w:rPr>
          <w:rFonts w:hint="eastAsia" w:ascii="仿宋" w:hAnsi="仿宋" w:eastAsia="仿宋" w:cs="仿宋"/>
          <w:sz w:val="24"/>
          <w:szCs w:val="32"/>
        </w:rPr>
        <w:fldChar w:fldCharType="end"/>
      </w:r>
      <w:r>
        <w:rPr>
          <w:rFonts w:hint="eastAsia" w:ascii="仿宋" w:hAnsi="仿宋" w:eastAsia="仿宋" w:cs="仿宋"/>
          <w:bCs/>
          <w:color w:val="auto"/>
          <w:sz w:val="24"/>
          <w:szCs w:val="36"/>
        </w:rPr>
        <w:fldChar w:fldCharType="end"/>
      </w:r>
    </w:p>
    <w:p>
      <w:pPr>
        <w:pStyle w:val="10"/>
        <w:tabs>
          <w:tab w:val="right" w:leader="dot" w:pos="8306"/>
        </w:tabs>
        <w:spacing w:line="360" w:lineRule="auto"/>
        <w:rPr>
          <w:rFonts w:hint="eastAsia" w:ascii="仿宋" w:hAnsi="仿宋" w:eastAsia="仿宋" w:cs="仿宋"/>
          <w:sz w:val="24"/>
          <w:szCs w:val="32"/>
        </w:rPr>
      </w:pPr>
      <w:r>
        <w:rPr>
          <w:rFonts w:hint="eastAsia" w:ascii="仿宋" w:hAnsi="仿宋" w:eastAsia="仿宋" w:cs="仿宋"/>
          <w:bCs/>
          <w:color w:val="auto"/>
          <w:sz w:val="24"/>
          <w:szCs w:val="36"/>
        </w:rPr>
        <w:fldChar w:fldCharType="begin"/>
      </w:r>
      <w:r>
        <w:rPr>
          <w:rFonts w:hint="eastAsia" w:ascii="仿宋" w:hAnsi="仿宋" w:eastAsia="仿宋" w:cs="仿宋"/>
          <w:bCs/>
          <w:sz w:val="24"/>
          <w:szCs w:val="36"/>
        </w:rPr>
        <w:instrText xml:space="preserve"> HYPERLINK \l _Toc17190 </w:instrText>
      </w:r>
      <w:r>
        <w:rPr>
          <w:rFonts w:hint="eastAsia" w:ascii="仿宋" w:hAnsi="仿宋" w:eastAsia="仿宋" w:cs="仿宋"/>
          <w:bCs/>
          <w:sz w:val="24"/>
          <w:szCs w:val="36"/>
        </w:rPr>
        <w:fldChar w:fldCharType="separate"/>
      </w:r>
      <w:r>
        <w:rPr>
          <w:rFonts w:hint="eastAsia" w:ascii="仿宋" w:hAnsi="仿宋" w:eastAsia="仿宋" w:cs="仿宋"/>
          <w:sz w:val="24"/>
          <w:szCs w:val="40"/>
        </w:rPr>
        <w:t>（二）比赛时间及试题具体内容</w:t>
      </w:r>
      <w:r>
        <w:rPr>
          <w:rFonts w:hint="eastAsia" w:ascii="仿宋" w:hAnsi="仿宋" w:eastAsia="仿宋" w:cs="仿宋"/>
          <w:sz w:val="24"/>
          <w:szCs w:val="32"/>
        </w:rPr>
        <w:tab/>
      </w:r>
      <w:r>
        <w:rPr>
          <w:rFonts w:hint="eastAsia" w:ascii="仿宋" w:hAnsi="仿宋" w:eastAsia="仿宋" w:cs="仿宋"/>
          <w:sz w:val="24"/>
          <w:szCs w:val="32"/>
        </w:rPr>
        <w:fldChar w:fldCharType="begin"/>
      </w:r>
      <w:r>
        <w:rPr>
          <w:rFonts w:hint="eastAsia" w:ascii="仿宋" w:hAnsi="仿宋" w:eastAsia="仿宋" w:cs="仿宋"/>
          <w:sz w:val="24"/>
          <w:szCs w:val="32"/>
        </w:rPr>
        <w:instrText xml:space="preserve"> PAGEREF _Toc17190 \h </w:instrText>
      </w:r>
      <w:r>
        <w:rPr>
          <w:rFonts w:hint="eastAsia" w:ascii="仿宋" w:hAnsi="仿宋" w:eastAsia="仿宋" w:cs="仿宋"/>
          <w:sz w:val="24"/>
          <w:szCs w:val="32"/>
        </w:rPr>
        <w:fldChar w:fldCharType="separate"/>
      </w:r>
      <w:r>
        <w:rPr>
          <w:rFonts w:hint="eastAsia" w:ascii="仿宋" w:hAnsi="仿宋" w:eastAsia="仿宋" w:cs="仿宋"/>
          <w:sz w:val="24"/>
          <w:szCs w:val="32"/>
        </w:rPr>
        <w:t>9</w:t>
      </w:r>
      <w:r>
        <w:rPr>
          <w:rFonts w:hint="eastAsia" w:ascii="仿宋" w:hAnsi="仿宋" w:eastAsia="仿宋" w:cs="仿宋"/>
          <w:sz w:val="24"/>
          <w:szCs w:val="32"/>
        </w:rPr>
        <w:fldChar w:fldCharType="end"/>
      </w:r>
      <w:r>
        <w:rPr>
          <w:rFonts w:hint="eastAsia" w:ascii="仿宋" w:hAnsi="仿宋" w:eastAsia="仿宋" w:cs="仿宋"/>
          <w:bCs/>
          <w:color w:val="auto"/>
          <w:sz w:val="24"/>
          <w:szCs w:val="36"/>
        </w:rPr>
        <w:fldChar w:fldCharType="end"/>
      </w:r>
    </w:p>
    <w:p>
      <w:pPr>
        <w:pStyle w:val="10"/>
        <w:tabs>
          <w:tab w:val="right" w:leader="dot" w:pos="8306"/>
        </w:tabs>
        <w:spacing w:line="360" w:lineRule="auto"/>
        <w:rPr>
          <w:rFonts w:hint="eastAsia" w:ascii="仿宋" w:hAnsi="仿宋" w:eastAsia="仿宋" w:cs="仿宋"/>
          <w:sz w:val="24"/>
          <w:szCs w:val="32"/>
        </w:rPr>
      </w:pPr>
      <w:r>
        <w:rPr>
          <w:rFonts w:hint="eastAsia" w:ascii="仿宋" w:hAnsi="仿宋" w:eastAsia="仿宋" w:cs="仿宋"/>
          <w:bCs/>
          <w:color w:val="auto"/>
          <w:sz w:val="24"/>
          <w:szCs w:val="36"/>
        </w:rPr>
        <w:fldChar w:fldCharType="begin"/>
      </w:r>
      <w:r>
        <w:rPr>
          <w:rFonts w:hint="eastAsia" w:ascii="仿宋" w:hAnsi="仿宋" w:eastAsia="仿宋" w:cs="仿宋"/>
          <w:bCs/>
          <w:sz w:val="24"/>
          <w:szCs w:val="36"/>
        </w:rPr>
        <w:instrText xml:space="preserve"> HYPERLINK \l _Toc25140 </w:instrText>
      </w:r>
      <w:r>
        <w:rPr>
          <w:rFonts w:hint="eastAsia" w:ascii="仿宋" w:hAnsi="仿宋" w:eastAsia="仿宋" w:cs="仿宋"/>
          <w:bCs/>
          <w:sz w:val="24"/>
          <w:szCs w:val="36"/>
        </w:rPr>
        <w:fldChar w:fldCharType="separate"/>
      </w:r>
      <w:r>
        <w:rPr>
          <w:rFonts w:hint="eastAsia" w:ascii="仿宋" w:hAnsi="仿宋" w:eastAsia="仿宋" w:cs="仿宋"/>
          <w:sz w:val="24"/>
          <w:szCs w:val="40"/>
        </w:rPr>
        <w:t>（三）评判标准</w:t>
      </w:r>
      <w:r>
        <w:rPr>
          <w:rFonts w:hint="eastAsia" w:ascii="仿宋" w:hAnsi="仿宋" w:eastAsia="仿宋" w:cs="仿宋"/>
          <w:sz w:val="24"/>
          <w:szCs w:val="32"/>
        </w:rPr>
        <w:tab/>
      </w:r>
      <w:r>
        <w:rPr>
          <w:rFonts w:hint="eastAsia" w:ascii="仿宋" w:hAnsi="仿宋" w:eastAsia="仿宋" w:cs="仿宋"/>
          <w:sz w:val="24"/>
          <w:szCs w:val="32"/>
        </w:rPr>
        <w:fldChar w:fldCharType="begin"/>
      </w:r>
      <w:r>
        <w:rPr>
          <w:rFonts w:hint="eastAsia" w:ascii="仿宋" w:hAnsi="仿宋" w:eastAsia="仿宋" w:cs="仿宋"/>
          <w:sz w:val="24"/>
          <w:szCs w:val="32"/>
        </w:rPr>
        <w:instrText xml:space="preserve"> PAGEREF _Toc25140 \h </w:instrText>
      </w:r>
      <w:r>
        <w:rPr>
          <w:rFonts w:hint="eastAsia" w:ascii="仿宋" w:hAnsi="仿宋" w:eastAsia="仿宋" w:cs="仿宋"/>
          <w:sz w:val="24"/>
          <w:szCs w:val="32"/>
        </w:rPr>
        <w:fldChar w:fldCharType="separate"/>
      </w:r>
      <w:r>
        <w:rPr>
          <w:rFonts w:hint="eastAsia" w:ascii="仿宋" w:hAnsi="仿宋" w:eastAsia="仿宋" w:cs="仿宋"/>
          <w:sz w:val="24"/>
          <w:szCs w:val="32"/>
        </w:rPr>
        <w:t>12</w:t>
      </w:r>
      <w:r>
        <w:rPr>
          <w:rFonts w:hint="eastAsia" w:ascii="仿宋" w:hAnsi="仿宋" w:eastAsia="仿宋" w:cs="仿宋"/>
          <w:sz w:val="24"/>
          <w:szCs w:val="32"/>
        </w:rPr>
        <w:fldChar w:fldCharType="end"/>
      </w:r>
      <w:r>
        <w:rPr>
          <w:rFonts w:hint="eastAsia" w:ascii="仿宋" w:hAnsi="仿宋" w:eastAsia="仿宋" w:cs="仿宋"/>
          <w:bCs/>
          <w:color w:val="auto"/>
          <w:sz w:val="24"/>
          <w:szCs w:val="36"/>
        </w:rPr>
        <w:fldChar w:fldCharType="end"/>
      </w:r>
    </w:p>
    <w:p>
      <w:pPr>
        <w:pStyle w:val="9"/>
        <w:tabs>
          <w:tab w:val="right" w:leader="dot" w:pos="8306"/>
        </w:tabs>
        <w:spacing w:line="360" w:lineRule="auto"/>
        <w:rPr>
          <w:rFonts w:hint="eastAsia" w:ascii="仿宋" w:hAnsi="仿宋" w:eastAsia="仿宋" w:cs="仿宋"/>
          <w:b/>
          <w:bCs w:val="0"/>
          <w:sz w:val="24"/>
          <w:szCs w:val="32"/>
        </w:rPr>
      </w:pPr>
      <w:r>
        <w:rPr>
          <w:rFonts w:hint="eastAsia" w:ascii="仿宋" w:hAnsi="仿宋" w:eastAsia="仿宋" w:cs="仿宋"/>
          <w:b/>
          <w:bCs w:val="0"/>
          <w:color w:val="auto"/>
          <w:sz w:val="24"/>
          <w:szCs w:val="36"/>
        </w:rPr>
        <w:fldChar w:fldCharType="begin"/>
      </w:r>
      <w:r>
        <w:rPr>
          <w:rFonts w:hint="eastAsia" w:ascii="仿宋" w:hAnsi="仿宋" w:eastAsia="仿宋" w:cs="仿宋"/>
          <w:b/>
          <w:bCs w:val="0"/>
          <w:sz w:val="24"/>
          <w:szCs w:val="36"/>
        </w:rPr>
        <w:instrText xml:space="preserve"> HYPERLINK \l _Toc22060 </w:instrText>
      </w:r>
      <w:r>
        <w:rPr>
          <w:rFonts w:hint="eastAsia" w:ascii="仿宋" w:hAnsi="仿宋" w:eastAsia="仿宋" w:cs="仿宋"/>
          <w:b/>
          <w:bCs w:val="0"/>
          <w:sz w:val="24"/>
          <w:szCs w:val="36"/>
        </w:rPr>
        <w:fldChar w:fldCharType="separate"/>
      </w:r>
      <w:r>
        <w:rPr>
          <w:rFonts w:hint="eastAsia" w:ascii="仿宋" w:hAnsi="仿宋" w:eastAsia="仿宋" w:cs="仿宋"/>
          <w:b/>
          <w:bCs w:val="0"/>
          <w:sz w:val="24"/>
          <w:szCs w:val="40"/>
        </w:rPr>
        <w:t>三、竞赛细则</w:t>
      </w:r>
      <w:r>
        <w:rPr>
          <w:rFonts w:hint="eastAsia" w:ascii="仿宋" w:hAnsi="仿宋" w:eastAsia="仿宋" w:cs="仿宋"/>
          <w:b/>
          <w:bCs w:val="0"/>
          <w:sz w:val="24"/>
          <w:szCs w:val="32"/>
        </w:rPr>
        <w:tab/>
      </w:r>
      <w:r>
        <w:rPr>
          <w:rFonts w:hint="eastAsia" w:ascii="仿宋" w:hAnsi="仿宋" w:eastAsia="仿宋" w:cs="仿宋"/>
          <w:b/>
          <w:bCs w:val="0"/>
          <w:sz w:val="24"/>
          <w:szCs w:val="32"/>
        </w:rPr>
        <w:fldChar w:fldCharType="begin"/>
      </w:r>
      <w:r>
        <w:rPr>
          <w:rFonts w:hint="eastAsia" w:ascii="仿宋" w:hAnsi="仿宋" w:eastAsia="仿宋" w:cs="仿宋"/>
          <w:b/>
          <w:bCs w:val="0"/>
          <w:sz w:val="24"/>
          <w:szCs w:val="32"/>
        </w:rPr>
        <w:instrText xml:space="preserve"> PAGEREF _Toc22060 \h </w:instrText>
      </w:r>
      <w:r>
        <w:rPr>
          <w:rFonts w:hint="eastAsia" w:ascii="仿宋" w:hAnsi="仿宋" w:eastAsia="仿宋" w:cs="仿宋"/>
          <w:b/>
          <w:bCs w:val="0"/>
          <w:sz w:val="24"/>
          <w:szCs w:val="32"/>
        </w:rPr>
        <w:fldChar w:fldCharType="separate"/>
      </w:r>
      <w:r>
        <w:rPr>
          <w:rFonts w:hint="eastAsia" w:ascii="仿宋" w:hAnsi="仿宋" w:eastAsia="仿宋" w:cs="仿宋"/>
          <w:b/>
          <w:bCs w:val="0"/>
          <w:sz w:val="24"/>
          <w:szCs w:val="32"/>
        </w:rPr>
        <w:t>13</w:t>
      </w:r>
      <w:r>
        <w:rPr>
          <w:rFonts w:hint="eastAsia" w:ascii="仿宋" w:hAnsi="仿宋" w:eastAsia="仿宋" w:cs="仿宋"/>
          <w:b/>
          <w:bCs w:val="0"/>
          <w:sz w:val="24"/>
          <w:szCs w:val="32"/>
        </w:rPr>
        <w:fldChar w:fldCharType="end"/>
      </w:r>
      <w:r>
        <w:rPr>
          <w:rFonts w:hint="eastAsia" w:ascii="仿宋" w:hAnsi="仿宋" w:eastAsia="仿宋" w:cs="仿宋"/>
          <w:b/>
          <w:bCs w:val="0"/>
          <w:color w:val="auto"/>
          <w:sz w:val="24"/>
          <w:szCs w:val="36"/>
        </w:rPr>
        <w:fldChar w:fldCharType="end"/>
      </w:r>
    </w:p>
    <w:p>
      <w:pPr>
        <w:pStyle w:val="10"/>
        <w:tabs>
          <w:tab w:val="right" w:leader="dot" w:pos="8306"/>
        </w:tabs>
        <w:spacing w:line="360" w:lineRule="auto"/>
        <w:rPr>
          <w:rFonts w:hint="eastAsia" w:ascii="仿宋" w:hAnsi="仿宋" w:eastAsia="仿宋" w:cs="仿宋"/>
          <w:sz w:val="24"/>
          <w:szCs w:val="32"/>
        </w:rPr>
      </w:pPr>
      <w:r>
        <w:rPr>
          <w:rFonts w:hint="eastAsia" w:ascii="仿宋" w:hAnsi="仿宋" w:eastAsia="仿宋" w:cs="仿宋"/>
          <w:bCs/>
          <w:color w:val="auto"/>
          <w:sz w:val="24"/>
          <w:szCs w:val="36"/>
        </w:rPr>
        <w:fldChar w:fldCharType="begin"/>
      </w:r>
      <w:r>
        <w:rPr>
          <w:rFonts w:hint="eastAsia" w:ascii="仿宋" w:hAnsi="仿宋" w:eastAsia="仿宋" w:cs="仿宋"/>
          <w:bCs/>
          <w:sz w:val="24"/>
          <w:szCs w:val="36"/>
        </w:rPr>
        <w:instrText xml:space="preserve"> HYPERLINK \l _Toc11850 </w:instrText>
      </w:r>
      <w:r>
        <w:rPr>
          <w:rFonts w:hint="eastAsia" w:ascii="仿宋" w:hAnsi="仿宋" w:eastAsia="仿宋" w:cs="仿宋"/>
          <w:bCs/>
          <w:sz w:val="24"/>
          <w:szCs w:val="36"/>
        </w:rPr>
        <w:fldChar w:fldCharType="separate"/>
      </w:r>
      <w:r>
        <w:rPr>
          <w:rFonts w:hint="eastAsia" w:ascii="仿宋" w:hAnsi="仿宋" w:eastAsia="仿宋" w:cs="仿宋"/>
          <w:sz w:val="24"/>
          <w:szCs w:val="40"/>
        </w:rPr>
        <w:t>（一）裁判构成和分组</w:t>
      </w:r>
      <w:r>
        <w:rPr>
          <w:rFonts w:hint="eastAsia" w:ascii="仿宋" w:hAnsi="仿宋" w:eastAsia="仿宋" w:cs="仿宋"/>
          <w:sz w:val="24"/>
          <w:szCs w:val="32"/>
        </w:rPr>
        <w:tab/>
      </w:r>
      <w:r>
        <w:rPr>
          <w:rFonts w:hint="eastAsia" w:ascii="仿宋" w:hAnsi="仿宋" w:eastAsia="仿宋" w:cs="仿宋"/>
          <w:sz w:val="24"/>
          <w:szCs w:val="32"/>
        </w:rPr>
        <w:fldChar w:fldCharType="begin"/>
      </w:r>
      <w:r>
        <w:rPr>
          <w:rFonts w:hint="eastAsia" w:ascii="仿宋" w:hAnsi="仿宋" w:eastAsia="仿宋" w:cs="仿宋"/>
          <w:sz w:val="24"/>
          <w:szCs w:val="32"/>
        </w:rPr>
        <w:instrText xml:space="preserve"> PAGEREF _Toc11850 \h </w:instrText>
      </w:r>
      <w:r>
        <w:rPr>
          <w:rFonts w:hint="eastAsia" w:ascii="仿宋" w:hAnsi="仿宋" w:eastAsia="仿宋" w:cs="仿宋"/>
          <w:sz w:val="24"/>
          <w:szCs w:val="32"/>
        </w:rPr>
        <w:fldChar w:fldCharType="separate"/>
      </w:r>
      <w:r>
        <w:rPr>
          <w:rFonts w:hint="eastAsia" w:ascii="仿宋" w:hAnsi="仿宋" w:eastAsia="仿宋" w:cs="仿宋"/>
          <w:sz w:val="24"/>
          <w:szCs w:val="32"/>
        </w:rPr>
        <w:t>13</w:t>
      </w:r>
      <w:r>
        <w:rPr>
          <w:rFonts w:hint="eastAsia" w:ascii="仿宋" w:hAnsi="仿宋" w:eastAsia="仿宋" w:cs="仿宋"/>
          <w:sz w:val="24"/>
          <w:szCs w:val="32"/>
        </w:rPr>
        <w:fldChar w:fldCharType="end"/>
      </w:r>
      <w:r>
        <w:rPr>
          <w:rFonts w:hint="eastAsia" w:ascii="仿宋" w:hAnsi="仿宋" w:eastAsia="仿宋" w:cs="仿宋"/>
          <w:bCs/>
          <w:color w:val="auto"/>
          <w:sz w:val="24"/>
          <w:szCs w:val="36"/>
        </w:rPr>
        <w:fldChar w:fldCharType="end"/>
      </w:r>
    </w:p>
    <w:p>
      <w:pPr>
        <w:pStyle w:val="10"/>
        <w:tabs>
          <w:tab w:val="right" w:leader="dot" w:pos="8306"/>
        </w:tabs>
        <w:spacing w:line="360" w:lineRule="auto"/>
        <w:rPr>
          <w:rFonts w:hint="eastAsia" w:ascii="仿宋" w:hAnsi="仿宋" w:eastAsia="仿宋" w:cs="仿宋"/>
          <w:sz w:val="24"/>
          <w:szCs w:val="32"/>
        </w:rPr>
      </w:pPr>
      <w:r>
        <w:rPr>
          <w:rFonts w:hint="eastAsia" w:ascii="仿宋" w:hAnsi="仿宋" w:eastAsia="仿宋" w:cs="仿宋"/>
          <w:bCs/>
          <w:color w:val="auto"/>
          <w:sz w:val="24"/>
          <w:szCs w:val="36"/>
        </w:rPr>
        <w:fldChar w:fldCharType="begin"/>
      </w:r>
      <w:r>
        <w:rPr>
          <w:rFonts w:hint="eastAsia" w:ascii="仿宋" w:hAnsi="仿宋" w:eastAsia="仿宋" w:cs="仿宋"/>
          <w:bCs/>
          <w:sz w:val="24"/>
          <w:szCs w:val="36"/>
        </w:rPr>
        <w:instrText xml:space="preserve"> HYPERLINK \l _Toc21387 </w:instrText>
      </w:r>
      <w:r>
        <w:rPr>
          <w:rFonts w:hint="eastAsia" w:ascii="仿宋" w:hAnsi="仿宋" w:eastAsia="仿宋" w:cs="仿宋"/>
          <w:bCs/>
          <w:sz w:val="24"/>
          <w:szCs w:val="36"/>
        </w:rPr>
        <w:fldChar w:fldCharType="separate"/>
      </w:r>
      <w:r>
        <w:rPr>
          <w:rFonts w:hint="eastAsia" w:ascii="仿宋" w:hAnsi="仿宋" w:eastAsia="仿宋" w:cs="仿宋"/>
          <w:sz w:val="24"/>
          <w:szCs w:val="40"/>
        </w:rPr>
        <w:t>（二）违规处理</w:t>
      </w:r>
      <w:r>
        <w:rPr>
          <w:rFonts w:hint="eastAsia" w:ascii="仿宋" w:hAnsi="仿宋" w:eastAsia="仿宋" w:cs="仿宋"/>
          <w:sz w:val="24"/>
          <w:szCs w:val="32"/>
        </w:rPr>
        <w:tab/>
      </w:r>
      <w:r>
        <w:rPr>
          <w:rFonts w:hint="eastAsia" w:ascii="仿宋" w:hAnsi="仿宋" w:eastAsia="仿宋" w:cs="仿宋"/>
          <w:sz w:val="24"/>
          <w:szCs w:val="32"/>
        </w:rPr>
        <w:fldChar w:fldCharType="begin"/>
      </w:r>
      <w:r>
        <w:rPr>
          <w:rFonts w:hint="eastAsia" w:ascii="仿宋" w:hAnsi="仿宋" w:eastAsia="仿宋" w:cs="仿宋"/>
          <w:sz w:val="24"/>
          <w:szCs w:val="32"/>
        </w:rPr>
        <w:instrText xml:space="preserve"> PAGEREF _Toc21387 \h </w:instrText>
      </w:r>
      <w:r>
        <w:rPr>
          <w:rFonts w:hint="eastAsia" w:ascii="仿宋" w:hAnsi="仿宋" w:eastAsia="仿宋" w:cs="仿宋"/>
          <w:sz w:val="24"/>
          <w:szCs w:val="32"/>
        </w:rPr>
        <w:fldChar w:fldCharType="separate"/>
      </w:r>
      <w:r>
        <w:rPr>
          <w:rFonts w:hint="eastAsia" w:ascii="仿宋" w:hAnsi="仿宋" w:eastAsia="仿宋" w:cs="仿宋"/>
          <w:sz w:val="24"/>
          <w:szCs w:val="32"/>
        </w:rPr>
        <w:t>14</w:t>
      </w:r>
      <w:r>
        <w:rPr>
          <w:rFonts w:hint="eastAsia" w:ascii="仿宋" w:hAnsi="仿宋" w:eastAsia="仿宋" w:cs="仿宋"/>
          <w:sz w:val="24"/>
          <w:szCs w:val="32"/>
        </w:rPr>
        <w:fldChar w:fldCharType="end"/>
      </w:r>
      <w:r>
        <w:rPr>
          <w:rFonts w:hint="eastAsia" w:ascii="仿宋" w:hAnsi="仿宋" w:eastAsia="仿宋" w:cs="仿宋"/>
          <w:bCs/>
          <w:color w:val="auto"/>
          <w:sz w:val="24"/>
          <w:szCs w:val="36"/>
        </w:rPr>
        <w:fldChar w:fldCharType="end"/>
      </w:r>
    </w:p>
    <w:p>
      <w:pPr>
        <w:pStyle w:val="9"/>
        <w:tabs>
          <w:tab w:val="right" w:leader="dot" w:pos="8306"/>
        </w:tabs>
        <w:spacing w:line="360" w:lineRule="auto"/>
        <w:rPr>
          <w:rFonts w:hint="eastAsia" w:ascii="仿宋" w:hAnsi="仿宋" w:eastAsia="仿宋" w:cs="仿宋"/>
          <w:b/>
          <w:bCs/>
          <w:sz w:val="24"/>
          <w:szCs w:val="32"/>
        </w:rPr>
      </w:pPr>
      <w:r>
        <w:rPr>
          <w:rFonts w:hint="eastAsia" w:ascii="仿宋" w:hAnsi="仿宋" w:eastAsia="仿宋" w:cs="仿宋"/>
          <w:b/>
          <w:bCs/>
          <w:color w:val="auto"/>
          <w:sz w:val="24"/>
          <w:szCs w:val="36"/>
        </w:rPr>
        <w:fldChar w:fldCharType="begin"/>
      </w:r>
      <w:r>
        <w:rPr>
          <w:rFonts w:hint="eastAsia" w:ascii="仿宋" w:hAnsi="仿宋" w:eastAsia="仿宋" w:cs="仿宋"/>
          <w:b/>
          <w:bCs/>
          <w:sz w:val="24"/>
          <w:szCs w:val="36"/>
        </w:rPr>
        <w:instrText xml:space="preserve"> HYPERLINK \l _Toc15845 </w:instrText>
      </w:r>
      <w:r>
        <w:rPr>
          <w:rFonts w:hint="eastAsia" w:ascii="仿宋" w:hAnsi="仿宋" w:eastAsia="仿宋" w:cs="仿宋"/>
          <w:b/>
          <w:bCs/>
          <w:sz w:val="24"/>
          <w:szCs w:val="36"/>
        </w:rPr>
        <w:fldChar w:fldCharType="separate"/>
      </w:r>
      <w:r>
        <w:rPr>
          <w:rFonts w:hint="eastAsia" w:ascii="仿宋" w:hAnsi="仿宋" w:eastAsia="仿宋" w:cs="仿宋"/>
          <w:b/>
          <w:bCs/>
          <w:sz w:val="24"/>
          <w:szCs w:val="44"/>
        </w:rPr>
        <w:t>四、竞赛场地、设施设备等安排</w:t>
      </w:r>
      <w:r>
        <w:rPr>
          <w:rFonts w:hint="eastAsia" w:ascii="仿宋" w:hAnsi="仿宋" w:eastAsia="仿宋" w:cs="仿宋"/>
          <w:b/>
          <w:bCs/>
          <w:sz w:val="24"/>
          <w:szCs w:val="32"/>
        </w:rPr>
        <w:tab/>
      </w:r>
      <w:r>
        <w:rPr>
          <w:rFonts w:hint="eastAsia" w:ascii="仿宋" w:hAnsi="仿宋" w:eastAsia="仿宋" w:cs="仿宋"/>
          <w:b/>
          <w:bCs/>
          <w:sz w:val="24"/>
          <w:szCs w:val="32"/>
        </w:rPr>
        <w:fldChar w:fldCharType="begin"/>
      </w:r>
      <w:r>
        <w:rPr>
          <w:rFonts w:hint="eastAsia" w:ascii="仿宋" w:hAnsi="仿宋" w:eastAsia="仿宋" w:cs="仿宋"/>
          <w:b/>
          <w:bCs/>
          <w:sz w:val="24"/>
          <w:szCs w:val="32"/>
        </w:rPr>
        <w:instrText xml:space="preserve"> PAGEREF _Toc15845 \h </w:instrText>
      </w:r>
      <w:r>
        <w:rPr>
          <w:rFonts w:hint="eastAsia" w:ascii="仿宋" w:hAnsi="仿宋" w:eastAsia="仿宋" w:cs="仿宋"/>
          <w:b/>
          <w:bCs/>
          <w:sz w:val="24"/>
          <w:szCs w:val="32"/>
        </w:rPr>
        <w:fldChar w:fldCharType="separate"/>
      </w:r>
      <w:r>
        <w:rPr>
          <w:rFonts w:hint="eastAsia" w:ascii="仿宋" w:hAnsi="仿宋" w:eastAsia="仿宋" w:cs="仿宋"/>
          <w:b/>
          <w:bCs/>
          <w:sz w:val="24"/>
          <w:szCs w:val="32"/>
        </w:rPr>
        <w:t>15</w:t>
      </w:r>
      <w:r>
        <w:rPr>
          <w:rFonts w:hint="eastAsia" w:ascii="仿宋" w:hAnsi="仿宋" w:eastAsia="仿宋" w:cs="仿宋"/>
          <w:b/>
          <w:bCs/>
          <w:sz w:val="24"/>
          <w:szCs w:val="32"/>
        </w:rPr>
        <w:fldChar w:fldCharType="end"/>
      </w:r>
      <w:r>
        <w:rPr>
          <w:rFonts w:hint="eastAsia" w:ascii="仿宋" w:hAnsi="仿宋" w:eastAsia="仿宋" w:cs="仿宋"/>
          <w:b/>
          <w:bCs/>
          <w:color w:val="auto"/>
          <w:sz w:val="24"/>
          <w:szCs w:val="36"/>
        </w:rPr>
        <w:fldChar w:fldCharType="end"/>
      </w:r>
    </w:p>
    <w:p>
      <w:pPr>
        <w:pStyle w:val="10"/>
        <w:tabs>
          <w:tab w:val="right" w:leader="dot" w:pos="8306"/>
        </w:tabs>
        <w:spacing w:line="360" w:lineRule="auto"/>
        <w:rPr>
          <w:rFonts w:hint="eastAsia" w:ascii="仿宋" w:hAnsi="仿宋" w:eastAsia="仿宋" w:cs="仿宋"/>
          <w:sz w:val="24"/>
          <w:szCs w:val="32"/>
        </w:rPr>
      </w:pPr>
      <w:r>
        <w:rPr>
          <w:rFonts w:hint="eastAsia" w:ascii="仿宋" w:hAnsi="仿宋" w:eastAsia="仿宋" w:cs="仿宋"/>
          <w:bCs/>
          <w:color w:val="auto"/>
          <w:sz w:val="24"/>
          <w:szCs w:val="36"/>
        </w:rPr>
        <w:fldChar w:fldCharType="begin"/>
      </w:r>
      <w:r>
        <w:rPr>
          <w:rFonts w:hint="eastAsia" w:ascii="仿宋" w:hAnsi="仿宋" w:eastAsia="仿宋" w:cs="仿宋"/>
          <w:bCs/>
          <w:sz w:val="24"/>
          <w:szCs w:val="36"/>
        </w:rPr>
        <w:instrText xml:space="preserve"> HYPERLINK \l _Toc1972 </w:instrText>
      </w:r>
      <w:r>
        <w:rPr>
          <w:rFonts w:hint="eastAsia" w:ascii="仿宋" w:hAnsi="仿宋" w:eastAsia="仿宋" w:cs="仿宋"/>
          <w:bCs/>
          <w:sz w:val="24"/>
          <w:szCs w:val="36"/>
        </w:rPr>
        <w:fldChar w:fldCharType="separate"/>
      </w:r>
      <w:r>
        <w:rPr>
          <w:rFonts w:hint="eastAsia" w:ascii="仿宋" w:hAnsi="仿宋" w:eastAsia="仿宋" w:cs="仿宋"/>
          <w:sz w:val="24"/>
          <w:szCs w:val="40"/>
        </w:rPr>
        <w:t>（一）赛场规格要求</w:t>
      </w:r>
      <w:r>
        <w:rPr>
          <w:rFonts w:hint="eastAsia" w:ascii="仿宋" w:hAnsi="仿宋" w:eastAsia="仿宋" w:cs="仿宋"/>
          <w:sz w:val="24"/>
          <w:szCs w:val="32"/>
        </w:rPr>
        <w:tab/>
      </w:r>
      <w:r>
        <w:rPr>
          <w:rFonts w:hint="eastAsia" w:ascii="仿宋" w:hAnsi="仿宋" w:eastAsia="仿宋" w:cs="仿宋"/>
          <w:sz w:val="24"/>
          <w:szCs w:val="32"/>
        </w:rPr>
        <w:fldChar w:fldCharType="begin"/>
      </w:r>
      <w:r>
        <w:rPr>
          <w:rFonts w:hint="eastAsia" w:ascii="仿宋" w:hAnsi="仿宋" w:eastAsia="仿宋" w:cs="仿宋"/>
          <w:sz w:val="24"/>
          <w:szCs w:val="32"/>
        </w:rPr>
        <w:instrText xml:space="preserve"> PAGEREF _Toc1972 \h </w:instrText>
      </w:r>
      <w:r>
        <w:rPr>
          <w:rFonts w:hint="eastAsia" w:ascii="仿宋" w:hAnsi="仿宋" w:eastAsia="仿宋" w:cs="仿宋"/>
          <w:sz w:val="24"/>
          <w:szCs w:val="32"/>
        </w:rPr>
        <w:fldChar w:fldCharType="separate"/>
      </w:r>
      <w:r>
        <w:rPr>
          <w:rFonts w:hint="eastAsia" w:ascii="仿宋" w:hAnsi="仿宋" w:eastAsia="仿宋" w:cs="仿宋"/>
          <w:sz w:val="24"/>
          <w:szCs w:val="32"/>
        </w:rPr>
        <w:t>15</w:t>
      </w:r>
      <w:r>
        <w:rPr>
          <w:rFonts w:hint="eastAsia" w:ascii="仿宋" w:hAnsi="仿宋" w:eastAsia="仿宋" w:cs="仿宋"/>
          <w:sz w:val="24"/>
          <w:szCs w:val="32"/>
        </w:rPr>
        <w:fldChar w:fldCharType="end"/>
      </w:r>
      <w:r>
        <w:rPr>
          <w:rFonts w:hint="eastAsia" w:ascii="仿宋" w:hAnsi="仿宋" w:eastAsia="仿宋" w:cs="仿宋"/>
          <w:bCs/>
          <w:color w:val="auto"/>
          <w:sz w:val="24"/>
          <w:szCs w:val="36"/>
        </w:rPr>
        <w:fldChar w:fldCharType="end"/>
      </w:r>
    </w:p>
    <w:p>
      <w:pPr>
        <w:pStyle w:val="10"/>
        <w:tabs>
          <w:tab w:val="right" w:leader="dot" w:pos="8306"/>
        </w:tabs>
        <w:spacing w:line="360" w:lineRule="auto"/>
        <w:rPr>
          <w:rFonts w:hint="eastAsia" w:ascii="仿宋" w:hAnsi="仿宋" w:eastAsia="仿宋" w:cs="仿宋"/>
          <w:sz w:val="24"/>
          <w:szCs w:val="32"/>
        </w:rPr>
      </w:pPr>
      <w:r>
        <w:rPr>
          <w:rFonts w:hint="eastAsia" w:ascii="仿宋" w:hAnsi="仿宋" w:eastAsia="仿宋" w:cs="仿宋"/>
          <w:bCs/>
          <w:color w:val="auto"/>
          <w:sz w:val="24"/>
          <w:szCs w:val="36"/>
        </w:rPr>
        <w:fldChar w:fldCharType="begin"/>
      </w:r>
      <w:r>
        <w:rPr>
          <w:rFonts w:hint="eastAsia" w:ascii="仿宋" w:hAnsi="仿宋" w:eastAsia="仿宋" w:cs="仿宋"/>
          <w:bCs/>
          <w:sz w:val="24"/>
          <w:szCs w:val="36"/>
        </w:rPr>
        <w:instrText xml:space="preserve"> HYPERLINK \l _Toc2594 </w:instrText>
      </w:r>
      <w:r>
        <w:rPr>
          <w:rFonts w:hint="eastAsia" w:ascii="仿宋" w:hAnsi="仿宋" w:eastAsia="仿宋" w:cs="仿宋"/>
          <w:bCs/>
          <w:sz w:val="24"/>
          <w:szCs w:val="36"/>
        </w:rPr>
        <w:fldChar w:fldCharType="separate"/>
      </w:r>
      <w:r>
        <w:rPr>
          <w:rFonts w:hint="eastAsia" w:ascii="仿宋" w:hAnsi="仿宋" w:eastAsia="仿宋" w:cs="仿宋"/>
          <w:sz w:val="24"/>
          <w:szCs w:val="40"/>
        </w:rPr>
        <w:t>（二）基础设施清单</w:t>
      </w:r>
      <w:r>
        <w:rPr>
          <w:rFonts w:hint="eastAsia" w:ascii="仿宋" w:hAnsi="仿宋" w:eastAsia="仿宋" w:cs="仿宋"/>
          <w:sz w:val="24"/>
          <w:szCs w:val="32"/>
        </w:rPr>
        <w:tab/>
      </w:r>
      <w:r>
        <w:rPr>
          <w:rFonts w:hint="eastAsia" w:ascii="仿宋" w:hAnsi="仿宋" w:eastAsia="仿宋" w:cs="仿宋"/>
          <w:sz w:val="24"/>
          <w:szCs w:val="32"/>
        </w:rPr>
        <w:fldChar w:fldCharType="begin"/>
      </w:r>
      <w:r>
        <w:rPr>
          <w:rFonts w:hint="eastAsia" w:ascii="仿宋" w:hAnsi="仿宋" w:eastAsia="仿宋" w:cs="仿宋"/>
          <w:sz w:val="24"/>
          <w:szCs w:val="32"/>
        </w:rPr>
        <w:instrText xml:space="preserve"> PAGEREF _Toc2594 \h </w:instrText>
      </w:r>
      <w:r>
        <w:rPr>
          <w:rFonts w:hint="eastAsia" w:ascii="仿宋" w:hAnsi="仿宋" w:eastAsia="仿宋" w:cs="仿宋"/>
          <w:sz w:val="24"/>
          <w:szCs w:val="32"/>
        </w:rPr>
        <w:fldChar w:fldCharType="separate"/>
      </w:r>
      <w:r>
        <w:rPr>
          <w:rFonts w:hint="eastAsia" w:ascii="仿宋" w:hAnsi="仿宋" w:eastAsia="仿宋" w:cs="仿宋"/>
          <w:sz w:val="24"/>
          <w:szCs w:val="32"/>
        </w:rPr>
        <w:t>16</w:t>
      </w:r>
      <w:r>
        <w:rPr>
          <w:rFonts w:hint="eastAsia" w:ascii="仿宋" w:hAnsi="仿宋" w:eastAsia="仿宋" w:cs="仿宋"/>
          <w:sz w:val="24"/>
          <w:szCs w:val="32"/>
        </w:rPr>
        <w:fldChar w:fldCharType="end"/>
      </w:r>
      <w:r>
        <w:rPr>
          <w:rFonts w:hint="eastAsia" w:ascii="仿宋" w:hAnsi="仿宋" w:eastAsia="仿宋" w:cs="仿宋"/>
          <w:bCs/>
          <w:color w:val="auto"/>
          <w:sz w:val="24"/>
          <w:szCs w:val="36"/>
        </w:rPr>
        <w:fldChar w:fldCharType="end"/>
      </w:r>
    </w:p>
    <w:p>
      <w:pPr>
        <w:pStyle w:val="9"/>
        <w:tabs>
          <w:tab w:val="right" w:leader="dot" w:pos="8306"/>
        </w:tabs>
        <w:spacing w:line="360" w:lineRule="auto"/>
        <w:rPr>
          <w:rFonts w:hint="eastAsia" w:ascii="仿宋" w:hAnsi="仿宋" w:eastAsia="仿宋" w:cs="仿宋"/>
          <w:b/>
          <w:bCs/>
          <w:sz w:val="24"/>
          <w:szCs w:val="32"/>
        </w:rPr>
      </w:pPr>
      <w:r>
        <w:rPr>
          <w:rFonts w:hint="eastAsia" w:ascii="仿宋" w:hAnsi="仿宋" w:eastAsia="仿宋" w:cs="仿宋"/>
          <w:b/>
          <w:bCs/>
          <w:color w:val="auto"/>
          <w:sz w:val="24"/>
          <w:szCs w:val="36"/>
        </w:rPr>
        <w:fldChar w:fldCharType="begin"/>
      </w:r>
      <w:r>
        <w:rPr>
          <w:rFonts w:hint="eastAsia" w:ascii="仿宋" w:hAnsi="仿宋" w:eastAsia="仿宋" w:cs="仿宋"/>
          <w:b/>
          <w:bCs/>
          <w:sz w:val="24"/>
          <w:szCs w:val="36"/>
        </w:rPr>
        <w:instrText xml:space="preserve"> HYPERLINK \l _Toc13300 </w:instrText>
      </w:r>
      <w:r>
        <w:rPr>
          <w:rFonts w:hint="eastAsia" w:ascii="仿宋" w:hAnsi="仿宋" w:eastAsia="仿宋" w:cs="仿宋"/>
          <w:b/>
          <w:bCs/>
          <w:sz w:val="24"/>
          <w:szCs w:val="36"/>
        </w:rPr>
        <w:fldChar w:fldCharType="separate"/>
      </w:r>
      <w:r>
        <w:rPr>
          <w:rFonts w:hint="eastAsia" w:ascii="仿宋" w:hAnsi="仿宋" w:eastAsia="仿宋" w:cs="仿宋"/>
          <w:b/>
          <w:bCs/>
          <w:sz w:val="24"/>
          <w:szCs w:val="40"/>
        </w:rPr>
        <w:t>五、安全、健康要求</w:t>
      </w:r>
      <w:r>
        <w:rPr>
          <w:rFonts w:hint="eastAsia" w:ascii="仿宋" w:hAnsi="仿宋" w:eastAsia="仿宋" w:cs="仿宋"/>
          <w:b/>
          <w:bCs/>
          <w:sz w:val="24"/>
          <w:szCs w:val="32"/>
        </w:rPr>
        <w:tab/>
      </w:r>
      <w:r>
        <w:rPr>
          <w:rFonts w:hint="eastAsia" w:ascii="仿宋" w:hAnsi="仿宋" w:eastAsia="仿宋" w:cs="仿宋"/>
          <w:b/>
          <w:bCs/>
          <w:sz w:val="24"/>
          <w:szCs w:val="32"/>
        </w:rPr>
        <w:fldChar w:fldCharType="begin"/>
      </w:r>
      <w:r>
        <w:rPr>
          <w:rFonts w:hint="eastAsia" w:ascii="仿宋" w:hAnsi="仿宋" w:eastAsia="仿宋" w:cs="仿宋"/>
          <w:b/>
          <w:bCs/>
          <w:sz w:val="24"/>
          <w:szCs w:val="32"/>
        </w:rPr>
        <w:instrText xml:space="preserve"> PAGEREF _Toc13300 \h </w:instrText>
      </w:r>
      <w:r>
        <w:rPr>
          <w:rFonts w:hint="eastAsia" w:ascii="仿宋" w:hAnsi="仿宋" w:eastAsia="仿宋" w:cs="仿宋"/>
          <w:b/>
          <w:bCs/>
          <w:sz w:val="24"/>
          <w:szCs w:val="32"/>
        </w:rPr>
        <w:fldChar w:fldCharType="separate"/>
      </w:r>
      <w:r>
        <w:rPr>
          <w:rFonts w:hint="eastAsia" w:ascii="仿宋" w:hAnsi="仿宋" w:eastAsia="仿宋" w:cs="仿宋"/>
          <w:b/>
          <w:bCs/>
          <w:sz w:val="24"/>
          <w:szCs w:val="32"/>
        </w:rPr>
        <w:t>19</w:t>
      </w:r>
      <w:r>
        <w:rPr>
          <w:rFonts w:hint="eastAsia" w:ascii="仿宋" w:hAnsi="仿宋" w:eastAsia="仿宋" w:cs="仿宋"/>
          <w:b/>
          <w:bCs/>
          <w:sz w:val="24"/>
          <w:szCs w:val="32"/>
        </w:rPr>
        <w:fldChar w:fldCharType="end"/>
      </w:r>
      <w:r>
        <w:rPr>
          <w:rFonts w:hint="eastAsia" w:ascii="仿宋" w:hAnsi="仿宋" w:eastAsia="仿宋" w:cs="仿宋"/>
          <w:b/>
          <w:bCs/>
          <w:color w:val="auto"/>
          <w:sz w:val="24"/>
          <w:szCs w:val="36"/>
        </w:rPr>
        <w:fldChar w:fldCharType="end"/>
      </w:r>
    </w:p>
    <w:p>
      <w:pPr>
        <w:pStyle w:val="10"/>
        <w:tabs>
          <w:tab w:val="right" w:leader="dot" w:pos="8306"/>
        </w:tabs>
        <w:spacing w:line="360" w:lineRule="auto"/>
        <w:rPr>
          <w:rFonts w:hint="eastAsia" w:ascii="仿宋" w:hAnsi="仿宋" w:eastAsia="仿宋" w:cs="仿宋"/>
          <w:sz w:val="24"/>
          <w:szCs w:val="32"/>
        </w:rPr>
      </w:pPr>
      <w:r>
        <w:rPr>
          <w:rFonts w:hint="eastAsia" w:ascii="仿宋" w:hAnsi="仿宋" w:eastAsia="仿宋" w:cs="仿宋"/>
          <w:bCs/>
          <w:color w:val="auto"/>
          <w:sz w:val="24"/>
          <w:szCs w:val="36"/>
        </w:rPr>
        <w:fldChar w:fldCharType="begin"/>
      </w:r>
      <w:r>
        <w:rPr>
          <w:rFonts w:hint="eastAsia" w:ascii="仿宋" w:hAnsi="仿宋" w:eastAsia="仿宋" w:cs="仿宋"/>
          <w:bCs/>
          <w:sz w:val="24"/>
          <w:szCs w:val="36"/>
        </w:rPr>
        <w:instrText xml:space="preserve"> HYPERLINK \l _Toc28958 </w:instrText>
      </w:r>
      <w:r>
        <w:rPr>
          <w:rFonts w:hint="eastAsia" w:ascii="仿宋" w:hAnsi="仿宋" w:eastAsia="仿宋" w:cs="仿宋"/>
          <w:bCs/>
          <w:sz w:val="24"/>
          <w:szCs w:val="36"/>
        </w:rPr>
        <w:fldChar w:fldCharType="separate"/>
      </w:r>
      <w:r>
        <w:rPr>
          <w:rFonts w:hint="eastAsia" w:ascii="仿宋" w:hAnsi="仿宋" w:eastAsia="仿宋" w:cs="仿宋"/>
          <w:sz w:val="24"/>
          <w:szCs w:val="40"/>
        </w:rPr>
        <w:t>（一）选手安全防护要求</w:t>
      </w:r>
      <w:r>
        <w:rPr>
          <w:rFonts w:hint="eastAsia" w:ascii="仿宋" w:hAnsi="仿宋" w:eastAsia="仿宋" w:cs="仿宋"/>
          <w:sz w:val="24"/>
          <w:szCs w:val="32"/>
        </w:rPr>
        <w:tab/>
      </w:r>
      <w:r>
        <w:rPr>
          <w:rFonts w:hint="eastAsia" w:ascii="仿宋" w:hAnsi="仿宋" w:eastAsia="仿宋" w:cs="仿宋"/>
          <w:sz w:val="24"/>
          <w:szCs w:val="32"/>
        </w:rPr>
        <w:fldChar w:fldCharType="begin"/>
      </w:r>
      <w:r>
        <w:rPr>
          <w:rFonts w:hint="eastAsia" w:ascii="仿宋" w:hAnsi="仿宋" w:eastAsia="仿宋" w:cs="仿宋"/>
          <w:sz w:val="24"/>
          <w:szCs w:val="32"/>
        </w:rPr>
        <w:instrText xml:space="preserve"> PAGEREF _Toc28958 \h </w:instrText>
      </w:r>
      <w:r>
        <w:rPr>
          <w:rFonts w:hint="eastAsia" w:ascii="仿宋" w:hAnsi="仿宋" w:eastAsia="仿宋" w:cs="仿宋"/>
          <w:sz w:val="24"/>
          <w:szCs w:val="32"/>
        </w:rPr>
        <w:fldChar w:fldCharType="separate"/>
      </w:r>
      <w:r>
        <w:rPr>
          <w:rFonts w:hint="eastAsia" w:ascii="仿宋" w:hAnsi="仿宋" w:eastAsia="仿宋" w:cs="仿宋"/>
          <w:sz w:val="24"/>
          <w:szCs w:val="32"/>
        </w:rPr>
        <w:t>19</w:t>
      </w:r>
      <w:r>
        <w:rPr>
          <w:rFonts w:hint="eastAsia" w:ascii="仿宋" w:hAnsi="仿宋" w:eastAsia="仿宋" w:cs="仿宋"/>
          <w:sz w:val="24"/>
          <w:szCs w:val="32"/>
        </w:rPr>
        <w:fldChar w:fldCharType="end"/>
      </w:r>
      <w:r>
        <w:rPr>
          <w:rFonts w:hint="eastAsia" w:ascii="仿宋" w:hAnsi="仿宋" w:eastAsia="仿宋" w:cs="仿宋"/>
          <w:bCs/>
          <w:color w:val="auto"/>
          <w:sz w:val="24"/>
          <w:szCs w:val="36"/>
        </w:rPr>
        <w:fldChar w:fldCharType="end"/>
      </w:r>
    </w:p>
    <w:p>
      <w:pPr>
        <w:pStyle w:val="10"/>
        <w:tabs>
          <w:tab w:val="right" w:leader="dot" w:pos="8306"/>
        </w:tabs>
        <w:spacing w:line="360" w:lineRule="auto"/>
        <w:rPr>
          <w:rFonts w:hint="eastAsia" w:ascii="仿宋" w:hAnsi="仿宋" w:eastAsia="仿宋" w:cs="仿宋"/>
          <w:sz w:val="24"/>
          <w:szCs w:val="32"/>
        </w:rPr>
      </w:pPr>
      <w:r>
        <w:rPr>
          <w:rFonts w:hint="eastAsia" w:ascii="仿宋" w:hAnsi="仿宋" w:eastAsia="仿宋" w:cs="仿宋"/>
          <w:bCs/>
          <w:color w:val="auto"/>
          <w:sz w:val="24"/>
          <w:szCs w:val="36"/>
        </w:rPr>
        <w:fldChar w:fldCharType="begin"/>
      </w:r>
      <w:r>
        <w:rPr>
          <w:rFonts w:hint="eastAsia" w:ascii="仿宋" w:hAnsi="仿宋" w:eastAsia="仿宋" w:cs="仿宋"/>
          <w:bCs/>
          <w:sz w:val="24"/>
          <w:szCs w:val="36"/>
        </w:rPr>
        <w:instrText xml:space="preserve"> HYPERLINK \l _Toc24559 </w:instrText>
      </w:r>
      <w:r>
        <w:rPr>
          <w:rFonts w:hint="eastAsia" w:ascii="仿宋" w:hAnsi="仿宋" w:eastAsia="仿宋" w:cs="仿宋"/>
          <w:bCs/>
          <w:sz w:val="24"/>
          <w:szCs w:val="36"/>
        </w:rPr>
        <w:fldChar w:fldCharType="separate"/>
      </w:r>
      <w:r>
        <w:rPr>
          <w:rFonts w:hint="eastAsia" w:ascii="仿宋" w:hAnsi="仿宋" w:eastAsia="仿宋" w:cs="仿宋"/>
          <w:sz w:val="24"/>
          <w:szCs w:val="40"/>
        </w:rPr>
        <w:t>（二）赛事安全要求</w:t>
      </w:r>
      <w:r>
        <w:rPr>
          <w:rFonts w:hint="eastAsia" w:ascii="仿宋" w:hAnsi="仿宋" w:eastAsia="仿宋" w:cs="仿宋"/>
          <w:sz w:val="24"/>
          <w:szCs w:val="32"/>
        </w:rPr>
        <w:tab/>
      </w:r>
      <w:r>
        <w:rPr>
          <w:rFonts w:hint="eastAsia" w:ascii="仿宋" w:hAnsi="仿宋" w:eastAsia="仿宋" w:cs="仿宋"/>
          <w:sz w:val="24"/>
          <w:szCs w:val="32"/>
        </w:rPr>
        <w:fldChar w:fldCharType="begin"/>
      </w:r>
      <w:r>
        <w:rPr>
          <w:rFonts w:hint="eastAsia" w:ascii="仿宋" w:hAnsi="仿宋" w:eastAsia="仿宋" w:cs="仿宋"/>
          <w:sz w:val="24"/>
          <w:szCs w:val="32"/>
        </w:rPr>
        <w:instrText xml:space="preserve"> PAGEREF _Toc24559 \h </w:instrText>
      </w:r>
      <w:r>
        <w:rPr>
          <w:rFonts w:hint="eastAsia" w:ascii="仿宋" w:hAnsi="仿宋" w:eastAsia="仿宋" w:cs="仿宋"/>
          <w:sz w:val="24"/>
          <w:szCs w:val="32"/>
        </w:rPr>
        <w:fldChar w:fldCharType="separate"/>
      </w:r>
      <w:r>
        <w:rPr>
          <w:rFonts w:hint="eastAsia" w:ascii="仿宋" w:hAnsi="仿宋" w:eastAsia="仿宋" w:cs="仿宋"/>
          <w:sz w:val="24"/>
          <w:szCs w:val="32"/>
        </w:rPr>
        <w:t>20</w:t>
      </w:r>
      <w:r>
        <w:rPr>
          <w:rFonts w:hint="eastAsia" w:ascii="仿宋" w:hAnsi="仿宋" w:eastAsia="仿宋" w:cs="仿宋"/>
          <w:sz w:val="24"/>
          <w:szCs w:val="32"/>
        </w:rPr>
        <w:fldChar w:fldCharType="end"/>
      </w:r>
      <w:r>
        <w:rPr>
          <w:rFonts w:hint="eastAsia" w:ascii="仿宋" w:hAnsi="仿宋" w:eastAsia="仿宋" w:cs="仿宋"/>
          <w:bCs/>
          <w:color w:val="auto"/>
          <w:sz w:val="24"/>
          <w:szCs w:val="36"/>
        </w:rPr>
        <w:fldChar w:fldCharType="end"/>
      </w:r>
    </w:p>
    <w:p>
      <w:pPr>
        <w:pStyle w:val="10"/>
        <w:tabs>
          <w:tab w:val="right" w:leader="dot" w:pos="8306"/>
        </w:tabs>
        <w:spacing w:line="360" w:lineRule="auto"/>
        <w:rPr>
          <w:rFonts w:hint="eastAsia" w:ascii="仿宋" w:hAnsi="仿宋" w:eastAsia="仿宋" w:cs="仿宋"/>
          <w:sz w:val="24"/>
          <w:szCs w:val="32"/>
        </w:rPr>
      </w:pPr>
      <w:r>
        <w:rPr>
          <w:rFonts w:hint="eastAsia" w:ascii="仿宋" w:hAnsi="仿宋" w:eastAsia="仿宋" w:cs="仿宋"/>
          <w:bCs/>
          <w:color w:val="auto"/>
          <w:sz w:val="24"/>
          <w:szCs w:val="36"/>
        </w:rPr>
        <w:fldChar w:fldCharType="begin"/>
      </w:r>
      <w:r>
        <w:rPr>
          <w:rFonts w:hint="eastAsia" w:ascii="仿宋" w:hAnsi="仿宋" w:eastAsia="仿宋" w:cs="仿宋"/>
          <w:bCs/>
          <w:sz w:val="24"/>
          <w:szCs w:val="36"/>
        </w:rPr>
        <w:instrText xml:space="preserve"> HYPERLINK \l _Toc24060 </w:instrText>
      </w:r>
      <w:r>
        <w:rPr>
          <w:rFonts w:hint="eastAsia" w:ascii="仿宋" w:hAnsi="仿宋" w:eastAsia="仿宋" w:cs="仿宋"/>
          <w:bCs/>
          <w:sz w:val="24"/>
          <w:szCs w:val="36"/>
        </w:rPr>
        <w:fldChar w:fldCharType="separate"/>
      </w:r>
      <w:r>
        <w:rPr>
          <w:rFonts w:hint="eastAsia" w:ascii="仿宋" w:hAnsi="仿宋" w:eastAsia="仿宋" w:cs="仿宋"/>
          <w:sz w:val="24"/>
          <w:szCs w:val="40"/>
        </w:rPr>
        <w:t>（三）公众要求</w:t>
      </w:r>
      <w:r>
        <w:rPr>
          <w:rFonts w:hint="eastAsia" w:ascii="仿宋" w:hAnsi="仿宋" w:eastAsia="仿宋" w:cs="仿宋"/>
          <w:sz w:val="24"/>
          <w:szCs w:val="32"/>
        </w:rPr>
        <w:tab/>
      </w:r>
      <w:r>
        <w:rPr>
          <w:rFonts w:hint="eastAsia" w:ascii="仿宋" w:hAnsi="仿宋" w:eastAsia="仿宋" w:cs="仿宋"/>
          <w:sz w:val="24"/>
          <w:szCs w:val="32"/>
        </w:rPr>
        <w:fldChar w:fldCharType="begin"/>
      </w:r>
      <w:r>
        <w:rPr>
          <w:rFonts w:hint="eastAsia" w:ascii="仿宋" w:hAnsi="仿宋" w:eastAsia="仿宋" w:cs="仿宋"/>
          <w:sz w:val="24"/>
          <w:szCs w:val="32"/>
        </w:rPr>
        <w:instrText xml:space="preserve"> PAGEREF _Toc24060 \h </w:instrText>
      </w:r>
      <w:r>
        <w:rPr>
          <w:rFonts w:hint="eastAsia" w:ascii="仿宋" w:hAnsi="仿宋" w:eastAsia="仿宋" w:cs="仿宋"/>
          <w:sz w:val="24"/>
          <w:szCs w:val="32"/>
        </w:rPr>
        <w:fldChar w:fldCharType="separate"/>
      </w:r>
      <w:r>
        <w:rPr>
          <w:rFonts w:hint="eastAsia" w:ascii="仿宋" w:hAnsi="仿宋" w:eastAsia="仿宋" w:cs="仿宋"/>
          <w:sz w:val="24"/>
          <w:szCs w:val="32"/>
        </w:rPr>
        <w:t>20</w:t>
      </w:r>
      <w:r>
        <w:rPr>
          <w:rFonts w:hint="eastAsia" w:ascii="仿宋" w:hAnsi="仿宋" w:eastAsia="仿宋" w:cs="仿宋"/>
          <w:sz w:val="24"/>
          <w:szCs w:val="32"/>
        </w:rPr>
        <w:fldChar w:fldCharType="end"/>
      </w:r>
      <w:r>
        <w:rPr>
          <w:rFonts w:hint="eastAsia" w:ascii="仿宋" w:hAnsi="仿宋" w:eastAsia="仿宋" w:cs="仿宋"/>
          <w:bCs/>
          <w:color w:val="auto"/>
          <w:sz w:val="24"/>
          <w:szCs w:val="36"/>
        </w:rPr>
        <w:fldChar w:fldCharType="end"/>
      </w:r>
    </w:p>
    <w:p>
      <w:pPr>
        <w:pStyle w:val="10"/>
        <w:tabs>
          <w:tab w:val="right" w:leader="dot" w:pos="8306"/>
        </w:tabs>
        <w:spacing w:line="360" w:lineRule="auto"/>
        <w:rPr>
          <w:rFonts w:hint="eastAsia" w:ascii="仿宋" w:hAnsi="仿宋" w:eastAsia="仿宋" w:cs="仿宋"/>
          <w:sz w:val="24"/>
          <w:szCs w:val="32"/>
        </w:rPr>
      </w:pPr>
      <w:r>
        <w:rPr>
          <w:rFonts w:hint="eastAsia" w:ascii="仿宋" w:hAnsi="仿宋" w:eastAsia="仿宋" w:cs="仿宋"/>
          <w:bCs/>
          <w:color w:val="auto"/>
          <w:sz w:val="24"/>
          <w:szCs w:val="36"/>
        </w:rPr>
        <w:fldChar w:fldCharType="begin"/>
      </w:r>
      <w:r>
        <w:rPr>
          <w:rFonts w:hint="eastAsia" w:ascii="仿宋" w:hAnsi="仿宋" w:eastAsia="仿宋" w:cs="仿宋"/>
          <w:bCs/>
          <w:sz w:val="24"/>
          <w:szCs w:val="36"/>
        </w:rPr>
        <w:instrText xml:space="preserve"> HYPERLINK \l _Toc3082 </w:instrText>
      </w:r>
      <w:r>
        <w:rPr>
          <w:rFonts w:hint="eastAsia" w:ascii="仿宋" w:hAnsi="仿宋" w:eastAsia="仿宋" w:cs="仿宋"/>
          <w:bCs/>
          <w:sz w:val="24"/>
          <w:szCs w:val="36"/>
        </w:rPr>
        <w:fldChar w:fldCharType="separate"/>
      </w:r>
      <w:r>
        <w:rPr>
          <w:rFonts w:hint="eastAsia" w:ascii="仿宋" w:hAnsi="仿宋" w:eastAsia="仿宋" w:cs="仿宋"/>
          <w:sz w:val="24"/>
          <w:szCs w:val="40"/>
        </w:rPr>
        <w:t>（四）环境保护</w:t>
      </w:r>
      <w:r>
        <w:rPr>
          <w:rFonts w:hint="eastAsia" w:ascii="仿宋" w:hAnsi="仿宋" w:eastAsia="仿宋" w:cs="仿宋"/>
          <w:sz w:val="24"/>
          <w:szCs w:val="32"/>
        </w:rPr>
        <w:tab/>
      </w:r>
      <w:r>
        <w:rPr>
          <w:rFonts w:hint="eastAsia" w:ascii="仿宋" w:hAnsi="仿宋" w:eastAsia="仿宋" w:cs="仿宋"/>
          <w:sz w:val="24"/>
          <w:szCs w:val="32"/>
        </w:rPr>
        <w:fldChar w:fldCharType="begin"/>
      </w:r>
      <w:r>
        <w:rPr>
          <w:rFonts w:hint="eastAsia" w:ascii="仿宋" w:hAnsi="仿宋" w:eastAsia="仿宋" w:cs="仿宋"/>
          <w:sz w:val="24"/>
          <w:szCs w:val="32"/>
        </w:rPr>
        <w:instrText xml:space="preserve"> PAGEREF _Toc3082 \h </w:instrText>
      </w:r>
      <w:r>
        <w:rPr>
          <w:rFonts w:hint="eastAsia" w:ascii="仿宋" w:hAnsi="仿宋" w:eastAsia="仿宋" w:cs="仿宋"/>
          <w:sz w:val="24"/>
          <w:szCs w:val="32"/>
        </w:rPr>
        <w:fldChar w:fldCharType="separate"/>
      </w:r>
      <w:r>
        <w:rPr>
          <w:rFonts w:hint="eastAsia" w:ascii="仿宋" w:hAnsi="仿宋" w:eastAsia="仿宋" w:cs="仿宋"/>
          <w:sz w:val="24"/>
          <w:szCs w:val="32"/>
        </w:rPr>
        <w:t>20</w:t>
      </w:r>
      <w:r>
        <w:rPr>
          <w:rFonts w:hint="eastAsia" w:ascii="仿宋" w:hAnsi="仿宋" w:eastAsia="仿宋" w:cs="仿宋"/>
          <w:sz w:val="24"/>
          <w:szCs w:val="32"/>
        </w:rPr>
        <w:fldChar w:fldCharType="end"/>
      </w:r>
      <w:r>
        <w:rPr>
          <w:rFonts w:hint="eastAsia" w:ascii="仿宋" w:hAnsi="仿宋" w:eastAsia="仿宋" w:cs="仿宋"/>
          <w:bCs/>
          <w:color w:val="auto"/>
          <w:sz w:val="24"/>
          <w:szCs w:val="36"/>
        </w:rPr>
        <w:fldChar w:fldCharType="end"/>
      </w:r>
    </w:p>
    <w:p>
      <w:pPr>
        <w:pStyle w:val="10"/>
        <w:tabs>
          <w:tab w:val="right" w:leader="dot" w:pos="8306"/>
        </w:tabs>
        <w:spacing w:line="360" w:lineRule="auto"/>
        <w:rPr>
          <w:rFonts w:hint="eastAsia" w:ascii="仿宋" w:hAnsi="仿宋" w:eastAsia="仿宋" w:cs="仿宋"/>
          <w:sz w:val="22"/>
          <w:szCs w:val="28"/>
        </w:rPr>
      </w:pPr>
      <w:r>
        <w:rPr>
          <w:rFonts w:hint="eastAsia" w:ascii="仿宋" w:hAnsi="仿宋" w:eastAsia="仿宋" w:cs="仿宋"/>
          <w:bCs/>
          <w:color w:val="auto"/>
          <w:sz w:val="24"/>
          <w:szCs w:val="36"/>
        </w:rPr>
        <w:fldChar w:fldCharType="begin"/>
      </w:r>
      <w:r>
        <w:rPr>
          <w:rFonts w:hint="eastAsia" w:ascii="仿宋" w:hAnsi="仿宋" w:eastAsia="仿宋" w:cs="仿宋"/>
          <w:bCs/>
          <w:sz w:val="24"/>
          <w:szCs w:val="36"/>
        </w:rPr>
        <w:instrText xml:space="preserve"> HYPERLINK \l _Toc12848 </w:instrText>
      </w:r>
      <w:r>
        <w:rPr>
          <w:rFonts w:hint="eastAsia" w:ascii="仿宋" w:hAnsi="仿宋" w:eastAsia="仿宋" w:cs="仿宋"/>
          <w:bCs/>
          <w:sz w:val="24"/>
          <w:szCs w:val="36"/>
        </w:rPr>
        <w:fldChar w:fldCharType="separate"/>
      </w:r>
      <w:r>
        <w:rPr>
          <w:rFonts w:hint="eastAsia" w:ascii="仿宋" w:hAnsi="仿宋" w:eastAsia="仿宋" w:cs="仿宋"/>
          <w:sz w:val="24"/>
          <w:szCs w:val="40"/>
        </w:rPr>
        <w:t>（五）可持续性</w:t>
      </w:r>
      <w:r>
        <w:rPr>
          <w:rFonts w:hint="eastAsia" w:ascii="仿宋" w:hAnsi="仿宋" w:eastAsia="仿宋" w:cs="仿宋"/>
          <w:sz w:val="24"/>
          <w:szCs w:val="32"/>
        </w:rPr>
        <w:tab/>
      </w:r>
      <w:r>
        <w:rPr>
          <w:rFonts w:hint="eastAsia" w:ascii="仿宋" w:hAnsi="仿宋" w:eastAsia="仿宋" w:cs="仿宋"/>
          <w:sz w:val="24"/>
          <w:szCs w:val="32"/>
        </w:rPr>
        <w:fldChar w:fldCharType="begin"/>
      </w:r>
      <w:r>
        <w:rPr>
          <w:rFonts w:hint="eastAsia" w:ascii="仿宋" w:hAnsi="仿宋" w:eastAsia="仿宋" w:cs="仿宋"/>
          <w:sz w:val="24"/>
          <w:szCs w:val="32"/>
        </w:rPr>
        <w:instrText xml:space="preserve"> PAGEREF _Toc12848 \h </w:instrText>
      </w:r>
      <w:r>
        <w:rPr>
          <w:rFonts w:hint="eastAsia" w:ascii="仿宋" w:hAnsi="仿宋" w:eastAsia="仿宋" w:cs="仿宋"/>
          <w:sz w:val="24"/>
          <w:szCs w:val="32"/>
        </w:rPr>
        <w:fldChar w:fldCharType="separate"/>
      </w:r>
      <w:r>
        <w:rPr>
          <w:rFonts w:hint="eastAsia" w:ascii="仿宋" w:hAnsi="仿宋" w:eastAsia="仿宋" w:cs="仿宋"/>
          <w:sz w:val="24"/>
          <w:szCs w:val="32"/>
        </w:rPr>
        <w:t>21</w:t>
      </w:r>
      <w:r>
        <w:rPr>
          <w:rFonts w:hint="eastAsia" w:ascii="仿宋" w:hAnsi="仿宋" w:eastAsia="仿宋" w:cs="仿宋"/>
          <w:sz w:val="24"/>
          <w:szCs w:val="32"/>
        </w:rPr>
        <w:fldChar w:fldCharType="end"/>
      </w:r>
      <w:r>
        <w:rPr>
          <w:rFonts w:hint="eastAsia" w:ascii="仿宋" w:hAnsi="仿宋" w:eastAsia="仿宋" w:cs="仿宋"/>
          <w:bCs/>
          <w:color w:val="auto"/>
          <w:sz w:val="24"/>
          <w:szCs w:val="36"/>
        </w:rPr>
        <w:fldChar w:fldCharType="end"/>
      </w:r>
    </w:p>
    <w:p>
      <w:pPr>
        <w:pStyle w:val="10"/>
        <w:tabs>
          <w:tab w:val="right" w:leader="dot" w:pos="8296"/>
        </w:tabs>
        <w:spacing w:line="360" w:lineRule="auto"/>
        <w:rPr>
          <w:rFonts w:ascii="宋体" w:hAnsi="宋体" w:cs="宋体"/>
          <w:b/>
          <w:bCs/>
          <w:color w:val="auto"/>
          <w:sz w:val="30"/>
          <w:szCs w:val="30"/>
        </w:rPr>
      </w:pPr>
      <w:r>
        <w:rPr>
          <w:rFonts w:hint="eastAsia" w:ascii="仿宋" w:hAnsi="仿宋" w:eastAsia="仿宋" w:cs="仿宋"/>
          <w:bCs/>
          <w:color w:val="auto"/>
          <w:sz w:val="22"/>
          <w:szCs w:val="32"/>
        </w:rPr>
        <w:fldChar w:fldCharType="end"/>
      </w:r>
    </w:p>
    <w:p>
      <w:pPr>
        <w:autoSpaceDE w:val="0"/>
        <w:autoSpaceDN w:val="0"/>
        <w:spacing w:line="360" w:lineRule="auto"/>
        <w:ind w:firstLine="602" w:firstLineChars="200"/>
        <w:rPr>
          <w:rFonts w:ascii="宋体" w:hAnsi="宋体" w:cs="宋体"/>
          <w:b/>
          <w:bCs/>
          <w:color w:val="auto"/>
          <w:sz w:val="30"/>
          <w:szCs w:val="30"/>
        </w:rPr>
        <w:sectPr>
          <w:footerReference r:id="rId4" w:type="default"/>
          <w:pgSz w:w="11906" w:h="16838"/>
          <w:pgMar w:top="1440" w:right="1800" w:bottom="1440" w:left="1800" w:header="851" w:footer="992" w:gutter="0"/>
          <w:pgNumType w:start="1"/>
          <w:cols w:space="425" w:num="1"/>
          <w:docGrid w:type="lines" w:linePitch="312" w:charSpace="0"/>
        </w:sectPr>
      </w:pPr>
    </w:p>
    <w:p>
      <w:pPr>
        <w:pStyle w:val="2"/>
        <w:ind w:firstLine="640" w:firstLineChars="200"/>
        <w:rPr>
          <w:rFonts w:ascii="黑体" w:hAnsi="黑体" w:eastAsia="黑体"/>
          <w:b w:val="0"/>
          <w:color w:val="auto"/>
          <w:sz w:val="32"/>
          <w:szCs w:val="32"/>
        </w:rPr>
      </w:pPr>
      <w:bookmarkStart w:id="0" w:name="_Toc21019"/>
      <w:r>
        <w:rPr>
          <w:rFonts w:ascii="黑体" w:hAnsi="黑体" w:eastAsia="黑体"/>
          <w:b w:val="0"/>
          <w:color w:val="auto"/>
          <w:sz w:val="32"/>
          <w:szCs w:val="32"/>
        </w:rPr>
        <w:t>一、技术描述</w:t>
      </w:r>
      <w:bookmarkEnd w:id="0"/>
    </w:p>
    <w:p>
      <w:pPr>
        <w:pStyle w:val="3"/>
        <w:ind w:firstLine="643" w:firstLineChars="200"/>
        <w:rPr>
          <w:rFonts w:ascii="楷体" w:hAnsi="楷体" w:eastAsia="楷体"/>
          <w:color w:val="auto"/>
          <w:sz w:val="32"/>
          <w:szCs w:val="32"/>
        </w:rPr>
      </w:pPr>
      <w:bookmarkStart w:id="1" w:name="_Toc15898"/>
      <w:r>
        <w:rPr>
          <w:rFonts w:ascii="楷体" w:hAnsi="楷体" w:eastAsia="楷体"/>
          <w:color w:val="auto"/>
          <w:sz w:val="32"/>
          <w:szCs w:val="32"/>
        </w:rPr>
        <w:t>（一）项目概要</w:t>
      </w:r>
      <w:bookmarkEnd w:id="1"/>
    </w:p>
    <w:p>
      <w:pPr>
        <w:pStyle w:val="14"/>
        <w:ind w:firstLine="640"/>
        <w:rPr>
          <w:rFonts w:ascii="仿宋" w:hAnsi="仿宋" w:eastAsia="仿宋" w:cs="Arial"/>
          <w:color w:val="auto"/>
          <w:sz w:val="32"/>
          <w:szCs w:val="32"/>
        </w:rPr>
      </w:pPr>
      <w:r>
        <w:rPr>
          <w:rFonts w:ascii="仿宋" w:hAnsi="仿宋" w:eastAsia="仿宋" w:cs="Arial"/>
          <w:color w:val="auto"/>
          <w:sz w:val="32"/>
          <w:szCs w:val="32"/>
        </w:rPr>
        <w:t>网络系统管理人员旨在为大中小型商业组织及政府部门提供广泛的IT服务，有效地保证系统的连续和稳定运行。网络系统管理人员需在多种环境下，包括网络操作中心、互联网服务供应商、数据中心，提供广泛的服务，包括：技术支持、建议指导，对各类型网络项目进行分析、设计、连接、配置、调试、升级，对服务器和客户端进行相应配置并能实现各类服务的互联互通及保障网络安全。</w:t>
      </w:r>
    </w:p>
    <w:p>
      <w:pPr>
        <w:pStyle w:val="14"/>
        <w:ind w:firstLine="640"/>
        <w:rPr>
          <w:rFonts w:ascii="仿宋" w:hAnsi="仿宋" w:eastAsia="仿宋" w:cs="Arial"/>
          <w:color w:val="auto"/>
          <w:sz w:val="32"/>
          <w:szCs w:val="32"/>
        </w:rPr>
      </w:pPr>
      <w:r>
        <w:rPr>
          <w:rFonts w:ascii="仿宋" w:hAnsi="仿宋" w:eastAsia="仿宋" w:cs="Arial"/>
          <w:color w:val="auto"/>
          <w:sz w:val="32"/>
          <w:szCs w:val="32"/>
        </w:rPr>
        <w:t>网络系统管理人员应同时具备表达、书写、沟通、协调等综合能力。</w:t>
      </w:r>
    </w:p>
    <w:p>
      <w:pPr>
        <w:pStyle w:val="14"/>
        <w:ind w:firstLine="640"/>
        <w:rPr>
          <w:rFonts w:hint="default" w:ascii="仿宋" w:hAnsi="仿宋" w:eastAsia="仿宋" w:cs="Arial"/>
          <w:color w:val="auto"/>
          <w:sz w:val="32"/>
          <w:szCs w:val="32"/>
          <w:lang w:val="en-US"/>
        </w:rPr>
      </w:pPr>
      <w:r>
        <w:rPr>
          <w:rFonts w:ascii="仿宋" w:hAnsi="仿宋" w:eastAsia="仿宋" w:cs="仿宋"/>
          <w:color w:val="auto"/>
          <w:spacing w:val="1"/>
          <w:sz w:val="32"/>
          <w:szCs w:val="32"/>
        </w:rPr>
        <w:t>竞赛内容涉及</w:t>
      </w:r>
      <w:r>
        <w:rPr>
          <w:rFonts w:ascii="仿宋" w:hAnsi="仿宋" w:eastAsia="仿宋" w:cs="仿宋"/>
          <w:color w:val="auto"/>
          <w:spacing w:val="-63"/>
          <w:sz w:val="32"/>
          <w:szCs w:val="32"/>
        </w:rPr>
        <w:t xml:space="preserve"> </w:t>
      </w:r>
      <w:r>
        <w:rPr>
          <w:rFonts w:ascii="仿宋" w:hAnsi="仿宋" w:eastAsia="仿宋" w:cs="仿宋"/>
          <w:color w:val="auto"/>
          <w:sz w:val="32"/>
          <w:szCs w:val="32"/>
        </w:rPr>
        <w:t>Linux</w:t>
      </w:r>
      <w:r>
        <w:rPr>
          <w:rFonts w:ascii="仿宋" w:hAnsi="仿宋" w:eastAsia="仿宋" w:cs="仿宋"/>
          <w:color w:val="auto"/>
          <w:spacing w:val="-51"/>
          <w:sz w:val="32"/>
          <w:szCs w:val="32"/>
        </w:rPr>
        <w:t xml:space="preserve"> </w:t>
      </w:r>
      <w:r>
        <w:rPr>
          <w:rFonts w:ascii="仿宋" w:hAnsi="仿宋" w:eastAsia="仿宋" w:cs="仿宋"/>
          <w:color w:val="auto"/>
          <w:spacing w:val="1"/>
          <w:sz w:val="32"/>
          <w:szCs w:val="32"/>
        </w:rPr>
        <w:t>环境、</w:t>
      </w:r>
      <w:r>
        <w:rPr>
          <w:rFonts w:ascii="仿宋" w:hAnsi="仿宋" w:eastAsia="仿宋" w:cs="仿宋"/>
          <w:color w:val="auto"/>
          <w:sz w:val="32"/>
          <w:szCs w:val="32"/>
        </w:rPr>
        <w:t>Windows</w:t>
      </w:r>
      <w:r>
        <w:rPr>
          <w:rFonts w:ascii="仿宋" w:hAnsi="仿宋" w:eastAsia="仿宋" w:cs="仿宋"/>
          <w:color w:val="auto"/>
          <w:spacing w:val="-49"/>
          <w:sz w:val="32"/>
          <w:szCs w:val="32"/>
        </w:rPr>
        <w:t xml:space="preserve"> </w:t>
      </w:r>
      <w:r>
        <w:rPr>
          <w:rFonts w:ascii="仿宋" w:hAnsi="仿宋" w:eastAsia="仿宋" w:cs="仿宋"/>
          <w:color w:val="auto"/>
          <w:spacing w:val="1"/>
          <w:sz w:val="32"/>
          <w:szCs w:val="32"/>
        </w:rPr>
        <w:t>环境、网络设备</w:t>
      </w:r>
      <w:r>
        <w:rPr>
          <w:rFonts w:hint="eastAsia" w:ascii="仿宋" w:hAnsi="仿宋" w:eastAsia="仿宋" w:cs="仿宋"/>
          <w:color w:val="auto"/>
          <w:spacing w:val="1"/>
          <w:sz w:val="32"/>
          <w:szCs w:val="32"/>
          <w:lang w:val="en-US" w:eastAsia="zh-CN"/>
        </w:rPr>
        <w:t>配置三个模块。</w:t>
      </w:r>
    </w:p>
    <w:p>
      <w:pPr>
        <w:pStyle w:val="3"/>
        <w:ind w:firstLine="643" w:firstLineChars="200"/>
        <w:rPr>
          <w:rFonts w:ascii="楷体" w:hAnsi="楷体" w:eastAsia="楷体"/>
          <w:color w:val="auto"/>
          <w:sz w:val="32"/>
          <w:szCs w:val="32"/>
        </w:rPr>
      </w:pPr>
      <w:bookmarkStart w:id="2" w:name="_Toc22455"/>
      <w:r>
        <w:rPr>
          <w:rFonts w:ascii="楷体" w:hAnsi="楷体" w:eastAsia="楷体"/>
          <w:color w:val="auto"/>
          <w:sz w:val="32"/>
          <w:szCs w:val="32"/>
        </w:rPr>
        <w:t>（二）基本知识与能力要求</w:t>
      </w:r>
      <w:bookmarkEnd w:id="2"/>
    </w:p>
    <w:p>
      <w:pPr>
        <w:pStyle w:val="14"/>
        <w:ind w:firstLine="640"/>
        <w:rPr>
          <w:rFonts w:ascii="仿宋" w:hAnsi="仿宋" w:eastAsia="仿宋" w:cs="Arial"/>
          <w:color w:val="auto"/>
          <w:sz w:val="32"/>
          <w:szCs w:val="32"/>
        </w:rPr>
      </w:pPr>
      <w:r>
        <w:rPr>
          <w:rFonts w:hint="eastAsia" w:ascii="仿宋" w:hAnsi="仿宋" w:eastAsia="仿宋" w:cs="Arial"/>
          <w:color w:val="auto"/>
          <w:sz w:val="32"/>
          <w:szCs w:val="32"/>
        </w:rPr>
        <w:t>本项目选手应具备能力所列出的知识点及特定技能，参照第</w:t>
      </w:r>
      <w:r>
        <w:rPr>
          <w:rFonts w:hint="eastAsia" w:ascii="仿宋" w:hAnsi="仿宋" w:eastAsia="仿宋" w:cs="Arial"/>
          <w:color w:val="auto"/>
          <w:sz w:val="32"/>
          <w:szCs w:val="32"/>
          <w:lang w:val="en-US" w:eastAsia="zh-CN"/>
        </w:rPr>
        <w:t>一</w:t>
      </w:r>
      <w:r>
        <w:rPr>
          <w:rFonts w:hint="eastAsia" w:ascii="仿宋" w:hAnsi="仿宋" w:eastAsia="仿宋" w:cs="Arial"/>
          <w:color w:val="auto"/>
          <w:sz w:val="32"/>
          <w:szCs w:val="32"/>
        </w:rPr>
        <w:t>届中华人民共和国技能大赛</w:t>
      </w:r>
      <w:r>
        <w:rPr>
          <w:rFonts w:hint="eastAsia" w:ascii="仿宋" w:hAnsi="仿宋" w:eastAsia="仿宋" w:cs="Arial"/>
          <w:color w:val="auto"/>
          <w:sz w:val="32"/>
          <w:szCs w:val="32"/>
          <w:lang w:eastAsia="zh-CN"/>
        </w:rPr>
        <w:t>、河南省第二届职业技能大赛</w:t>
      </w:r>
      <w:r>
        <w:rPr>
          <w:rFonts w:hint="eastAsia" w:ascii="仿宋" w:hAnsi="仿宋" w:eastAsia="仿宋" w:cs="Arial"/>
          <w:color w:val="auto"/>
          <w:sz w:val="32"/>
          <w:szCs w:val="32"/>
        </w:rPr>
        <w:t>该项目标准规范编制，可作为竞赛选手训练及准备的指引。</w:t>
      </w:r>
    </w:p>
    <w:p>
      <w:pPr>
        <w:pStyle w:val="14"/>
        <w:ind w:firstLine="640"/>
        <w:rPr>
          <w:rFonts w:ascii="仿宋" w:hAnsi="仿宋" w:eastAsia="仿宋" w:cs="Arial"/>
          <w:color w:val="auto"/>
          <w:sz w:val="32"/>
          <w:szCs w:val="32"/>
        </w:rPr>
      </w:pPr>
      <w:r>
        <w:rPr>
          <w:rFonts w:hint="eastAsia" w:ascii="仿宋" w:hAnsi="仿宋" w:eastAsia="仿宋" w:cs="Arial"/>
          <w:color w:val="auto"/>
          <w:sz w:val="32"/>
          <w:szCs w:val="32"/>
        </w:rPr>
        <w:t>以下能力描述分为不同部分，每部分使用百分比来表示它的重要性。竞赛测试项目及评分方案应尽可能的反映选手应具备的能力中所列知识点、技能，</w:t>
      </w:r>
      <w:r>
        <w:rPr>
          <w:rFonts w:hint="eastAsia" w:ascii="仿宋" w:hAnsi="仿宋" w:eastAsia="仿宋" w:cs="Arial"/>
          <w:color w:val="auto"/>
          <w:sz w:val="32"/>
          <w:szCs w:val="32"/>
          <w:lang w:val="en-US" w:eastAsia="zh-CN"/>
        </w:rPr>
        <w:t>大赛</w:t>
      </w:r>
      <w:r>
        <w:rPr>
          <w:rFonts w:hint="eastAsia" w:ascii="仿宋" w:hAnsi="仿宋" w:eastAsia="仿宋" w:cs="Arial"/>
          <w:color w:val="auto"/>
          <w:sz w:val="32"/>
          <w:szCs w:val="32"/>
        </w:rPr>
        <w:t>允许5%的偏差。</w:t>
      </w:r>
    </w:p>
    <w:p>
      <w:pPr>
        <w:pStyle w:val="14"/>
        <w:ind w:firstLine="640"/>
        <w:rPr>
          <w:color w:val="auto"/>
          <w:sz w:val="36"/>
          <w:szCs w:val="28"/>
        </w:rPr>
      </w:pPr>
    </w:p>
    <w:p>
      <w:pPr>
        <w:pStyle w:val="14"/>
        <w:ind w:firstLine="640"/>
        <w:rPr>
          <w:color w:val="auto"/>
        </w:rPr>
      </w:pPr>
    </w:p>
    <w:p>
      <w:pPr>
        <w:pStyle w:val="14"/>
        <w:ind w:firstLine="640"/>
        <w:rPr>
          <w:color w:val="auto"/>
        </w:rPr>
      </w:pPr>
    </w:p>
    <w:p>
      <w:pPr>
        <w:pStyle w:val="14"/>
        <w:ind w:firstLine="640"/>
        <w:rPr>
          <w:color w:val="auto"/>
        </w:rPr>
      </w:pPr>
    </w:p>
    <w:tbl>
      <w:tblPr>
        <w:tblStyle w:val="31"/>
        <w:tblW w:w="834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82"/>
        <w:gridCol w:w="6165"/>
        <w:gridCol w:w="130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9" w:hRule="atLeast"/>
        </w:trPr>
        <w:tc>
          <w:tcPr>
            <w:tcW w:w="7047" w:type="dxa"/>
            <w:gridSpan w:val="2"/>
            <w:vAlign w:val="top"/>
          </w:tcPr>
          <w:p>
            <w:pPr>
              <w:spacing w:before="209" w:line="220" w:lineRule="auto"/>
              <w:ind w:left="3495"/>
              <w:rPr>
                <w:rFonts w:ascii="宋体" w:hAnsi="宋体" w:eastAsia="宋体" w:cs="宋体"/>
                <w:color w:val="auto"/>
                <w:sz w:val="24"/>
                <w:szCs w:val="24"/>
              </w:rPr>
            </w:pPr>
            <w:r>
              <w:rPr>
                <w:rFonts w:ascii="宋体" w:hAnsi="宋体" w:eastAsia="宋体" w:cs="宋体"/>
                <w:b/>
                <w:bCs/>
                <w:color w:val="auto"/>
                <w:spacing w:val="-2"/>
                <w:sz w:val="24"/>
                <w:szCs w:val="24"/>
              </w:rPr>
              <w:t>相关要求</w:t>
            </w:r>
          </w:p>
        </w:tc>
        <w:tc>
          <w:tcPr>
            <w:tcW w:w="1300" w:type="dxa"/>
            <w:vAlign w:val="top"/>
          </w:tcPr>
          <w:p>
            <w:pPr>
              <w:spacing w:before="47" w:line="219" w:lineRule="auto"/>
              <w:ind w:left="127"/>
              <w:rPr>
                <w:rFonts w:ascii="宋体" w:hAnsi="宋体" w:eastAsia="宋体" w:cs="宋体"/>
                <w:color w:val="auto"/>
                <w:sz w:val="24"/>
                <w:szCs w:val="24"/>
              </w:rPr>
            </w:pPr>
            <w:r>
              <w:rPr>
                <w:rFonts w:ascii="宋体" w:hAnsi="宋体" w:eastAsia="宋体" w:cs="宋体"/>
                <w:b/>
                <w:bCs/>
                <w:color w:val="auto"/>
                <w:spacing w:val="-2"/>
                <w:sz w:val="24"/>
                <w:szCs w:val="24"/>
              </w:rPr>
              <w:t>权重比例</w:t>
            </w:r>
          </w:p>
          <w:p>
            <w:pPr>
              <w:spacing w:before="41" w:line="212" w:lineRule="auto"/>
              <w:ind w:left="477"/>
              <w:rPr>
                <w:rFonts w:ascii="宋体" w:hAnsi="宋体" w:eastAsia="宋体" w:cs="宋体"/>
                <w:color w:val="auto"/>
                <w:sz w:val="24"/>
                <w:szCs w:val="24"/>
              </w:rPr>
            </w:pPr>
            <w:r>
              <w:rPr>
                <w:rFonts w:ascii="宋体" w:hAnsi="宋体" w:eastAsia="宋体" w:cs="宋体"/>
                <w:b/>
                <w:bCs/>
                <w:color w:val="auto"/>
                <w:spacing w:val="-19"/>
                <w:sz w:val="24"/>
                <w:szCs w:val="24"/>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882" w:type="dxa"/>
            <w:vAlign w:val="top"/>
          </w:tcPr>
          <w:p>
            <w:pPr>
              <w:spacing w:before="196" w:line="184" w:lineRule="auto"/>
              <w:ind w:left="402"/>
              <w:rPr>
                <w:rFonts w:ascii="宋体" w:hAnsi="宋体" w:eastAsia="宋体" w:cs="宋体"/>
                <w:color w:val="auto"/>
                <w:sz w:val="24"/>
                <w:szCs w:val="24"/>
              </w:rPr>
            </w:pPr>
            <w:r>
              <w:rPr>
                <w:rFonts w:ascii="宋体" w:hAnsi="宋体" w:eastAsia="宋体" w:cs="宋体"/>
                <w:b/>
                <w:bCs/>
                <w:color w:val="auto"/>
                <w:spacing w:val="-3"/>
                <w:sz w:val="24"/>
                <w:szCs w:val="24"/>
              </w:rPr>
              <w:t>1</w:t>
            </w:r>
          </w:p>
        </w:tc>
        <w:tc>
          <w:tcPr>
            <w:tcW w:w="6165" w:type="dxa"/>
            <w:vAlign w:val="top"/>
          </w:tcPr>
          <w:p>
            <w:pPr>
              <w:spacing w:before="160" w:line="219" w:lineRule="auto"/>
              <w:ind w:left="115"/>
              <w:rPr>
                <w:rFonts w:ascii="宋体" w:hAnsi="宋体" w:eastAsia="宋体" w:cs="宋体"/>
                <w:color w:val="auto"/>
                <w:sz w:val="24"/>
                <w:szCs w:val="24"/>
              </w:rPr>
            </w:pPr>
            <w:r>
              <w:rPr>
                <w:rFonts w:ascii="宋体" w:hAnsi="宋体" w:eastAsia="宋体" w:cs="宋体"/>
                <w:b/>
                <w:bCs/>
                <w:color w:val="auto"/>
                <w:spacing w:val="-1"/>
                <w:sz w:val="24"/>
                <w:szCs w:val="24"/>
              </w:rPr>
              <w:t>工作组织及管理</w:t>
            </w:r>
          </w:p>
        </w:tc>
        <w:tc>
          <w:tcPr>
            <w:tcW w:w="1300" w:type="dxa"/>
            <w:vMerge w:val="restart"/>
            <w:tcBorders>
              <w:bottom w:val="nil"/>
            </w:tcBorders>
            <w:vAlign w:val="top"/>
          </w:tcPr>
          <w:p>
            <w:pPr>
              <w:pStyle w:val="32"/>
              <w:spacing w:line="244" w:lineRule="auto"/>
              <w:rPr>
                <w:color w:val="auto"/>
                <w:sz w:val="24"/>
                <w:szCs w:val="24"/>
              </w:rPr>
            </w:pPr>
          </w:p>
          <w:p>
            <w:pPr>
              <w:pStyle w:val="32"/>
              <w:spacing w:line="244" w:lineRule="auto"/>
              <w:rPr>
                <w:color w:val="auto"/>
                <w:sz w:val="24"/>
                <w:szCs w:val="24"/>
              </w:rPr>
            </w:pPr>
          </w:p>
          <w:p>
            <w:pPr>
              <w:pStyle w:val="32"/>
              <w:spacing w:line="244" w:lineRule="auto"/>
              <w:rPr>
                <w:color w:val="auto"/>
                <w:sz w:val="24"/>
                <w:szCs w:val="24"/>
              </w:rPr>
            </w:pPr>
          </w:p>
          <w:p>
            <w:pPr>
              <w:pStyle w:val="32"/>
              <w:spacing w:line="245" w:lineRule="auto"/>
              <w:rPr>
                <w:color w:val="auto"/>
                <w:sz w:val="24"/>
                <w:szCs w:val="24"/>
              </w:rPr>
            </w:pPr>
          </w:p>
          <w:p>
            <w:pPr>
              <w:pStyle w:val="32"/>
              <w:spacing w:line="245" w:lineRule="auto"/>
              <w:rPr>
                <w:color w:val="auto"/>
                <w:sz w:val="24"/>
                <w:szCs w:val="24"/>
              </w:rPr>
            </w:pPr>
          </w:p>
          <w:p>
            <w:pPr>
              <w:pStyle w:val="32"/>
              <w:spacing w:line="245" w:lineRule="auto"/>
              <w:rPr>
                <w:color w:val="auto"/>
                <w:sz w:val="24"/>
                <w:szCs w:val="24"/>
              </w:rPr>
            </w:pPr>
          </w:p>
          <w:p>
            <w:pPr>
              <w:pStyle w:val="32"/>
              <w:spacing w:line="245" w:lineRule="auto"/>
              <w:rPr>
                <w:color w:val="auto"/>
                <w:sz w:val="24"/>
                <w:szCs w:val="24"/>
              </w:rPr>
            </w:pPr>
          </w:p>
          <w:p>
            <w:pPr>
              <w:pStyle w:val="32"/>
              <w:spacing w:line="245" w:lineRule="auto"/>
              <w:rPr>
                <w:color w:val="auto"/>
                <w:sz w:val="24"/>
                <w:szCs w:val="24"/>
              </w:rPr>
            </w:pPr>
          </w:p>
          <w:p>
            <w:pPr>
              <w:pStyle w:val="32"/>
              <w:spacing w:line="245" w:lineRule="auto"/>
              <w:rPr>
                <w:color w:val="auto"/>
                <w:sz w:val="24"/>
                <w:szCs w:val="24"/>
              </w:rPr>
            </w:pPr>
          </w:p>
          <w:p>
            <w:pPr>
              <w:pStyle w:val="32"/>
              <w:spacing w:line="245" w:lineRule="auto"/>
              <w:rPr>
                <w:color w:val="auto"/>
                <w:sz w:val="24"/>
                <w:szCs w:val="24"/>
              </w:rPr>
            </w:pPr>
          </w:p>
          <w:p>
            <w:pPr>
              <w:pStyle w:val="32"/>
              <w:spacing w:line="245" w:lineRule="auto"/>
              <w:rPr>
                <w:color w:val="auto"/>
                <w:sz w:val="24"/>
                <w:szCs w:val="24"/>
              </w:rPr>
            </w:pPr>
          </w:p>
          <w:p>
            <w:pPr>
              <w:pStyle w:val="32"/>
              <w:spacing w:line="245" w:lineRule="auto"/>
              <w:rPr>
                <w:color w:val="auto"/>
                <w:sz w:val="24"/>
                <w:szCs w:val="24"/>
              </w:rPr>
            </w:pPr>
          </w:p>
          <w:p>
            <w:pPr>
              <w:pStyle w:val="32"/>
              <w:spacing w:line="245" w:lineRule="auto"/>
              <w:rPr>
                <w:color w:val="auto"/>
                <w:sz w:val="24"/>
                <w:szCs w:val="24"/>
              </w:rPr>
            </w:pPr>
          </w:p>
          <w:p>
            <w:pPr>
              <w:pStyle w:val="32"/>
              <w:spacing w:line="245" w:lineRule="auto"/>
              <w:rPr>
                <w:color w:val="auto"/>
                <w:sz w:val="24"/>
                <w:szCs w:val="24"/>
              </w:rPr>
            </w:pPr>
          </w:p>
          <w:p>
            <w:pPr>
              <w:pStyle w:val="32"/>
              <w:spacing w:line="245" w:lineRule="auto"/>
              <w:rPr>
                <w:color w:val="auto"/>
                <w:sz w:val="24"/>
                <w:szCs w:val="24"/>
              </w:rPr>
            </w:pPr>
          </w:p>
          <w:p>
            <w:pPr>
              <w:pStyle w:val="32"/>
              <w:spacing w:line="245" w:lineRule="auto"/>
              <w:rPr>
                <w:color w:val="auto"/>
                <w:sz w:val="24"/>
                <w:szCs w:val="24"/>
              </w:rPr>
            </w:pPr>
          </w:p>
          <w:p>
            <w:pPr>
              <w:pStyle w:val="32"/>
              <w:spacing w:line="245" w:lineRule="auto"/>
              <w:rPr>
                <w:color w:val="auto"/>
                <w:sz w:val="24"/>
                <w:szCs w:val="24"/>
              </w:rPr>
            </w:pPr>
          </w:p>
          <w:p>
            <w:pPr>
              <w:pStyle w:val="32"/>
              <w:spacing w:line="245" w:lineRule="auto"/>
              <w:rPr>
                <w:color w:val="auto"/>
                <w:sz w:val="24"/>
                <w:szCs w:val="24"/>
              </w:rPr>
            </w:pPr>
          </w:p>
          <w:p>
            <w:pPr>
              <w:pStyle w:val="32"/>
              <w:spacing w:line="245" w:lineRule="auto"/>
              <w:rPr>
                <w:color w:val="auto"/>
                <w:sz w:val="24"/>
                <w:szCs w:val="24"/>
              </w:rPr>
            </w:pPr>
          </w:p>
          <w:p>
            <w:pPr>
              <w:spacing w:before="78" w:line="182" w:lineRule="auto"/>
              <w:ind w:left="559"/>
              <w:rPr>
                <w:rFonts w:ascii="宋体" w:hAnsi="宋体" w:eastAsia="宋体" w:cs="宋体"/>
                <w:color w:val="auto"/>
                <w:sz w:val="24"/>
                <w:szCs w:val="24"/>
              </w:rPr>
            </w:pPr>
            <w:r>
              <w:rPr>
                <w:rFonts w:ascii="宋体" w:hAnsi="宋体" w:eastAsia="宋体" w:cs="宋体"/>
                <w:b/>
                <w:bCs/>
                <w:color w:val="auto"/>
                <w:spacing w:val="-3"/>
                <w:sz w:val="24"/>
                <w:szCs w:val="24"/>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8" w:hRule="atLeast"/>
        </w:trPr>
        <w:tc>
          <w:tcPr>
            <w:tcW w:w="882" w:type="dxa"/>
            <w:vAlign w:val="top"/>
          </w:tcPr>
          <w:p>
            <w:pPr>
              <w:pStyle w:val="32"/>
              <w:spacing w:line="248" w:lineRule="auto"/>
              <w:rPr>
                <w:color w:val="auto"/>
                <w:sz w:val="24"/>
                <w:szCs w:val="24"/>
              </w:rPr>
            </w:pPr>
          </w:p>
          <w:p>
            <w:pPr>
              <w:pStyle w:val="32"/>
              <w:spacing w:line="249" w:lineRule="auto"/>
              <w:rPr>
                <w:color w:val="auto"/>
                <w:sz w:val="24"/>
                <w:szCs w:val="24"/>
              </w:rPr>
            </w:pPr>
          </w:p>
          <w:p>
            <w:pPr>
              <w:pStyle w:val="32"/>
              <w:spacing w:line="249" w:lineRule="auto"/>
              <w:rPr>
                <w:color w:val="auto"/>
                <w:sz w:val="24"/>
                <w:szCs w:val="24"/>
              </w:rPr>
            </w:pPr>
          </w:p>
          <w:p>
            <w:pPr>
              <w:pStyle w:val="32"/>
              <w:spacing w:line="249" w:lineRule="auto"/>
              <w:rPr>
                <w:color w:val="auto"/>
                <w:sz w:val="24"/>
                <w:szCs w:val="24"/>
              </w:rPr>
            </w:pPr>
          </w:p>
          <w:p>
            <w:pPr>
              <w:pStyle w:val="32"/>
              <w:spacing w:line="249" w:lineRule="auto"/>
              <w:rPr>
                <w:color w:val="auto"/>
                <w:sz w:val="24"/>
                <w:szCs w:val="24"/>
              </w:rPr>
            </w:pPr>
          </w:p>
          <w:p>
            <w:pPr>
              <w:pStyle w:val="32"/>
              <w:spacing w:line="249" w:lineRule="auto"/>
              <w:rPr>
                <w:color w:val="auto"/>
                <w:sz w:val="24"/>
                <w:szCs w:val="24"/>
              </w:rPr>
            </w:pPr>
          </w:p>
          <w:p>
            <w:pPr>
              <w:pStyle w:val="32"/>
              <w:spacing w:line="249" w:lineRule="auto"/>
              <w:rPr>
                <w:color w:val="auto"/>
                <w:sz w:val="24"/>
                <w:szCs w:val="24"/>
              </w:rPr>
            </w:pPr>
          </w:p>
          <w:p>
            <w:pPr>
              <w:spacing w:before="78" w:line="237" w:lineRule="auto"/>
              <w:ind w:left="208" w:right="199" w:hanging="4"/>
              <w:rPr>
                <w:rFonts w:ascii="宋体" w:hAnsi="宋体" w:eastAsia="宋体" w:cs="宋体"/>
                <w:color w:val="auto"/>
                <w:sz w:val="24"/>
                <w:szCs w:val="24"/>
              </w:rPr>
            </w:pPr>
            <w:r>
              <w:rPr>
                <w:rFonts w:ascii="宋体" w:hAnsi="宋体" w:eastAsia="宋体" w:cs="宋体"/>
                <w:color w:val="auto"/>
                <w:spacing w:val="-4"/>
                <w:sz w:val="24"/>
                <w:szCs w:val="24"/>
              </w:rPr>
              <w:t>基本</w:t>
            </w:r>
            <w:r>
              <w:rPr>
                <w:rFonts w:ascii="宋体" w:hAnsi="宋体" w:eastAsia="宋体" w:cs="宋体"/>
                <w:color w:val="auto"/>
                <w:sz w:val="24"/>
                <w:szCs w:val="24"/>
              </w:rPr>
              <w:t xml:space="preserve"> </w:t>
            </w:r>
            <w:r>
              <w:rPr>
                <w:rFonts w:ascii="宋体" w:hAnsi="宋体" w:eastAsia="宋体" w:cs="宋体"/>
                <w:color w:val="auto"/>
                <w:spacing w:val="-6"/>
                <w:sz w:val="24"/>
                <w:szCs w:val="24"/>
              </w:rPr>
              <w:t>知识</w:t>
            </w:r>
          </w:p>
        </w:tc>
        <w:tc>
          <w:tcPr>
            <w:tcW w:w="6165" w:type="dxa"/>
            <w:vAlign w:val="top"/>
          </w:tcPr>
          <w:p>
            <w:pPr>
              <w:spacing w:before="43" w:line="219" w:lineRule="auto"/>
              <w:ind w:left="114"/>
              <w:rPr>
                <w:rFonts w:ascii="宋体" w:hAnsi="宋体" w:eastAsia="宋体" w:cs="宋体"/>
                <w:color w:val="auto"/>
                <w:sz w:val="24"/>
                <w:szCs w:val="24"/>
              </w:rPr>
            </w:pPr>
            <w:r>
              <w:rPr>
                <w:rFonts w:ascii="宋体" w:hAnsi="宋体" w:eastAsia="宋体" w:cs="宋体"/>
                <w:color w:val="auto"/>
                <w:spacing w:val="1"/>
                <w:sz w:val="24"/>
                <w:szCs w:val="24"/>
              </w:rPr>
              <w:t>参赛选手需知道并了解 ：</w:t>
            </w:r>
          </w:p>
          <w:p>
            <w:pPr>
              <w:pStyle w:val="32"/>
              <w:spacing w:before="41" w:line="219" w:lineRule="auto"/>
              <w:ind w:left="399"/>
              <w:rPr>
                <w:rFonts w:ascii="宋体" w:hAnsi="宋体" w:eastAsia="宋体" w:cs="宋体"/>
                <w:color w:val="auto"/>
                <w:sz w:val="24"/>
                <w:szCs w:val="24"/>
              </w:rPr>
            </w:pPr>
            <w:r>
              <w:rPr>
                <w:color w:val="auto"/>
                <w:spacing w:val="1"/>
                <w:sz w:val="24"/>
                <w:szCs w:val="24"/>
              </w:rPr>
              <w:t>•</w:t>
            </w:r>
            <w:r>
              <w:rPr>
                <w:color w:val="auto"/>
                <w:spacing w:val="36"/>
                <w:w w:val="101"/>
                <w:sz w:val="24"/>
                <w:szCs w:val="24"/>
              </w:rPr>
              <w:t xml:space="preserve"> </w:t>
            </w:r>
            <w:r>
              <w:rPr>
                <w:rFonts w:ascii="宋体" w:hAnsi="宋体" w:eastAsia="宋体" w:cs="宋体"/>
                <w:color w:val="auto"/>
                <w:spacing w:val="1"/>
                <w:sz w:val="24"/>
                <w:szCs w:val="24"/>
              </w:rPr>
              <w:t>健康与安全规程，义务，条例及文件</w:t>
            </w:r>
          </w:p>
          <w:p>
            <w:pPr>
              <w:pStyle w:val="32"/>
              <w:spacing w:before="38" w:line="219" w:lineRule="auto"/>
              <w:ind w:left="399"/>
              <w:rPr>
                <w:rFonts w:ascii="宋体" w:hAnsi="宋体" w:eastAsia="宋体" w:cs="宋体"/>
                <w:color w:val="auto"/>
                <w:sz w:val="24"/>
                <w:szCs w:val="24"/>
              </w:rPr>
            </w:pPr>
            <w:r>
              <w:rPr>
                <w:color w:val="auto"/>
                <w:spacing w:val="1"/>
                <w:sz w:val="24"/>
                <w:szCs w:val="24"/>
              </w:rPr>
              <w:t>•</w:t>
            </w:r>
            <w:r>
              <w:rPr>
                <w:color w:val="auto"/>
                <w:spacing w:val="52"/>
                <w:w w:val="101"/>
                <w:sz w:val="24"/>
                <w:szCs w:val="24"/>
              </w:rPr>
              <w:t xml:space="preserve"> </w:t>
            </w:r>
            <w:r>
              <w:rPr>
                <w:rFonts w:ascii="宋体" w:hAnsi="宋体" w:eastAsia="宋体" w:cs="宋体"/>
                <w:color w:val="auto"/>
                <w:spacing w:val="1"/>
                <w:sz w:val="24"/>
                <w:szCs w:val="24"/>
              </w:rPr>
              <w:t>需使用个人防护装备的情况，例如：</w:t>
            </w:r>
            <w:r>
              <w:rPr>
                <w:rFonts w:ascii="宋体" w:hAnsi="宋体" w:eastAsia="宋体" w:cs="宋体"/>
                <w:color w:val="auto"/>
                <w:sz w:val="24"/>
                <w:szCs w:val="24"/>
              </w:rPr>
              <w:t>ESD</w:t>
            </w:r>
            <w:r>
              <w:rPr>
                <w:rFonts w:ascii="宋体" w:hAnsi="宋体" w:eastAsia="宋体" w:cs="宋体"/>
                <w:color w:val="auto"/>
                <w:spacing w:val="1"/>
                <w:sz w:val="24"/>
                <w:szCs w:val="24"/>
              </w:rPr>
              <w:t>(静电放电)</w:t>
            </w:r>
          </w:p>
          <w:p>
            <w:pPr>
              <w:pStyle w:val="32"/>
              <w:spacing w:before="38" w:line="236" w:lineRule="auto"/>
              <w:ind w:left="418" w:right="107" w:hanging="19"/>
              <w:rPr>
                <w:rFonts w:ascii="宋体" w:hAnsi="宋体" w:eastAsia="宋体" w:cs="宋体"/>
                <w:color w:val="auto"/>
                <w:sz w:val="24"/>
                <w:szCs w:val="24"/>
              </w:rPr>
            </w:pPr>
            <w:r>
              <w:rPr>
                <w:color w:val="auto"/>
                <w:spacing w:val="6"/>
                <w:sz w:val="24"/>
                <w:szCs w:val="24"/>
              </w:rPr>
              <w:t>•</w:t>
            </w:r>
            <w:r>
              <w:rPr>
                <w:color w:val="auto"/>
                <w:spacing w:val="37"/>
                <w:sz w:val="24"/>
                <w:szCs w:val="24"/>
              </w:rPr>
              <w:t xml:space="preserve"> </w:t>
            </w:r>
            <w:r>
              <w:rPr>
                <w:rFonts w:ascii="宋体" w:hAnsi="宋体" w:eastAsia="宋体" w:cs="宋体"/>
                <w:color w:val="auto"/>
                <w:spacing w:val="6"/>
                <w:sz w:val="24"/>
                <w:szCs w:val="24"/>
              </w:rPr>
              <w:t>当在某些领域因缺少经验或知识而出现问题时，能</w:t>
            </w:r>
            <w:r>
              <w:rPr>
                <w:rFonts w:ascii="宋体" w:hAnsi="宋体" w:eastAsia="宋体" w:cs="宋体"/>
                <w:color w:val="auto"/>
                <w:spacing w:val="5"/>
                <w:sz w:val="24"/>
                <w:szCs w:val="24"/>
              </w:rPr>
              <w:t>向同伴提</w:t>
            </w:r>
            <w:r>
              <w:rPr>
                <w:rFonts w:ascii="宋体" w:hAnsi="宋体" w:eastAsia="宋体" w:cs="宋体"/>
                <w:color w:val="auto"/>
                <w:sz w:val="24"/>
                <w:szCs w:val="24"/>
              </w:rPr>
              <w:t xml:space="preserve"> </w:t>
            </w:r>
            <w:r>
              <w:rPr>
                <w:rFonts w:ascii="宋体" w:hAnsi="宋体" w:eastAsia="宋体" w:cs="宋体"/>
                <w:color w:val="auto"/>
                <w:spacing w:val="-4"/>
                <w:sz w:val="24"/>
                <w:szCs w:val="24"/>
              </w:rPr>
              <w:t>出援助请求</w:t>
            </w:r>
          </w:p>
          <w:p>
            <w:pPr>
              <w:pStyle w:val="32"/>
              <w:spacing w:before="38" w:line="219" w:lineRule="auto"/>
              <w:ind w:left="399"/>
              <w:rPr>
                <w:rFonts w:ascii="宋体" w:hAnsi="宋体" w:eastAsia="宋体" w:cs="宋体"/>
                <w:color w:val="auto"/>
                <w:sz w:val="24"/>
                <w:szCs w:val="24"/>
              </w:rPr>
            </w:pPr>
            <w:r>
              <w:rPr>
                <w:color w:val="auto"/>
                <w:spacing w:val="1"/>
                <w:sz w:val="24"/>
                <w:szCs w:val="24"/>
              </w:rPr>
              <w:t>•</w:t>
            </w:r>
            <w:r>
              <w:rPr>
                <w:color w:val="auto"/>
                <w:spacing w:val="39"/>
                <w:w w:val="101"/>
                <w:sz w:val="24"/>
                <w:szCs w:val="24"/>
              </w:rPr>
              <w:t xml:space="preserve"> </w:t>
            </w:r>
            <w:r>
              <w:rPr>
                <w:rFonts w:ascii="宋体" w:hAnsi="宋体" w:eastAsia="宋体" w:cs="宋体"/>
                <w:color w:val="auto"/>
                <w:spacing w:val="1"/>
                <w:sz w:val="24"/>
                <w:szCs w:val="24"/>
              </w:rPr>
              <w:t>保证用户设备和信息完整及安全的重要性</w:t>
            </w:r>
          </w:p>
          <w:p>
            <w:pPr>
              <w:pStyle w:val="32"/>
              <w:spacing w:before="42" w:line="219" w:lineRule="auto"/>
              <w:ind w:left="399"/>
              <w:rPr>
                <w:rFonts w:ascii="宋体" w:hAnsi="宋体" w:eastAsia="宋体" w:cs="宋体"/>
                <w:color w:val="auto"/>
                <w:sz w:val="24"/>
                <w:szCs w:val="24"/>
              </w:rPr>
            </w:pPr>
            <w:r>
              <w:rPr>
                <w:color w:val="auto"/>
                <w:spacing w:val="1"/>
                <w:sz w:val="24"/>
                <w:szCs w:val="24"/>
              </w:rPr>
              <w:t>•</w:t>
            </w:r>
            <w:r>
              <w:rPr>
                <w:color w:val="auto"/>
                <w:spacing w:val="33"/>
                <w:sz w:val="24"/>
                <w:szCs w:val="24"/>
              </w:rPr>
              <w:t xml:space="preserve"> </w:t>
            </w:r>
            <w:r>
              <w:rPr>
                <w:rFonts w:ascii="宋体" w:hAnsi="宋体" w:eastAsia="宋体" w:cs="宋体"/>
                <w:color w:val="auto"/>
                <w:spacing w:val="1"/>
                <w:sz w:val="24"/>
                <w:szCs w:val="24"/>
              </w:rPr>
              <w:t>废物处置及循环利用安全的重要性</w:t>
            </w:r>
          </w:p>
          <w:p>
            <w:pPr>
              <w:pStyle w:val="32"/>
              <w:spacing w:before="39" w:line="219" w:lineRule="auto"/>
              <w:ind w:left="399"/>
              <w:rPr>
                <w:rFonts w:ascii="宋体" w:hAnsi="宋体" w:eastAsia="宋体" w:cs="宋体"/>
                <w:color w:val="auto"/>
                <w:sz w:val="24"/>
                <w:szCs w:val="24"/>
              </w:rPr>
            </w:pPr>
            <w:r>
              <w:rPr>
                <w:color w:val="auto"/>
                <w:spacing w:val="1"/>
                <w:sz w:val="24"/>
                <w:szCs w:val="24"/>
              </w:rPr>
              <w:t>•</w:t>
            </w:r>
            <w:r>
              <w:rPr>
                <w:color w:val="auto"/>
                <w:spacing w:val="33"/>
                <w:sz w:val="24"/>
                <w:szCs w:val="24"/>
              </w:rPr>
              <w:t xml:space="preserve"> </w:t>
            </w:r>
            <w:r>
              <w:rPr>
                <w:rFonts w:ascii="宋体" w:hAnsi="宋体" w:eastAsia="宋体" w:cs="宋体"/>
                <w:color w:val="auto"/>
                <w:spacing w:val="1"/>
                <w:sz w:val="24"/>
                <w:szCs w:val="24"/>
              </w:rPr>
              <w:t>规划，调度及设置优先等级的技术</w:t>
            </w:r>
          </w:p>
          <w:p>
            <w:pPr>
              <w:pStyle w:val="32"/>
              <w:spacing w:before="39" w:line="219" w:lineRule="auto"/>
              <w:ind w:left="399"/>
              <w:rPr>
                <w:rFonts w:ascii="宋体" w:hAnsi="宋体" w:eastAsia="宋体" w:cs="宋体"/>
                <w:color w:val="auto"/>
                <w:sz w:val="24"/>
                <w:szCs w:val="24"/>
              </w:rPr>
            </w:pPr>
            <w:r>
              <w:rPr>
                <w:color w:val="auto"/>
                <w:spacing w:val="2"/>
                <w:sz w:val="24"/>
                <w:szCs w:val="24"/>
              </w:rPr>
              <w:t>•</w:t>
            </w:r>
            <w:r>
              <w:rPr>
                <w:color w:val="auto"/>
                <w:spacing w:val="27"/>
                <w:sz w:val="24"/>
                <w:szCs w:val="24"/>
              </w:rPr>
              <w:t xml:space="preserve"> </w:t>
            </w:r>
            <w:r>
              <w:rPr>
                <w:rFonts w:ascii="宋体" w:hAnsi="宋体" w:eastAsia="宋体" w:cs="宋体"/>
                <w:color w:val="auto"/>
                <w:spacing w:val="2"/>
                <w:sz w:val="24"/>
                <w:szCs w:val="24"/>
              </w:rPr>
              <w:t>精确度，校验以及注意细节对所有实践工作的重要性</w:t>
            </w:r>
          </w:p>
          <w:p>
            <w:pPr>
              <w:pStyle w:val="32"/>
              <w:spacing w:before="42" w:line="219" w:lineRule="auto"/>
              <w:ind w:left="399"/>
              <w:rPr>
                <w:rFonts w:ascii="宋体" w:hAnsi="宋体" w:eastAsia="宋体" w:cs="宋体"/>
                <w:color w:val="auto"/>
                <w:sz w:val="24"/>
                <w:szCs w:val="24"/>
              </w:rPr>
            </w:pPr>
            <w:r>
              <w:rPr>
                <w:color w:val="auto"/>
                <w:spacing w:val="1"/>
                <w:sz w:val="24"/>
                <w:szCs w:val="24"/>
              </w:rPr>
              <w:t>•</w:t>
            </w:r>
            <w:r>
              <w:rPr>
                <w:color w:val="auto"/>
                <w:spacing w:val="31"/>
                <w:w w:val="101"/>
                <w:sz w:val="24"/>
                <w:szCs w:val="24"/>
              </w:rPr>
              <w:t xml:space="preserve"> </w:t>
            </w:r>
            <w:r>
              <w:rPr>
                <w:rFonts w:ascii="宋体" w:hAnsi="宋体" w:eastAsia="宋体" w:cs="宋体"/>
                <w:color w:val="auto"/>
                <w:spacing w:val="1"/>
                <w:sz w:val="24"/>
                <w:szCs w:val="24"/>
              </w:rPr>
              <w:t>系统性地进行实操工作的重要性</w:t>
            </w:r>
          </w:p>
          <w:p>
            <w:pPr>
              <w:pStyle w:val="32"/>
              <w:spacing w:before="39" w:line="219" w:lineRule="auto"/>
              <w:ind w:left="399"/>
              <w:rPr>
                <w:rFonts w:ascii="宋体" w:hAnsi="宋体" w:eastAsia="宋体" w:cs="宋体"/>
                <w:color w:val="auto"/>
                <w:sz w:val="24"/>
                <w:szCs w:val="24"/>
              </w:rPr>
            </w:pPr>
            <w:r>
              <w:rPr>
                <w:color w:val="auto"/>
                <w:spacing w:val="1"/>
                <w:sz w:val="24"/>
                <w:szCs w:val="24"/>
              </w:rPr>
              <w:t>•</w:t>
            </w:r>
            <w:r>
              <w:rPr>
                <w:color w:val="auto"/>
                <w:spacing w:val="25"/>
                <w:sz w:val="24"/>
                <w:szCs w:val="24"/>
              </w:rPr>
              <w:t xml:space="preserve"> </w:t>
            </w:r>
            <w:r>
              <w:rPr>
                <w:rFonts w:ascii="宋体" w:hAnsi="宋体" w:eastAsia="宋体" w:cs="宋体"/>
                <w:color w:val="auto"/>
                <w:spacing w:val="1"/>
                <w:sz w:val="24"/>
                <w:szCs w:val="24"/>
              </w:rPr>
              <w:t>沟通及研究的方法和技巧</w:t>
            </w:r>
          </w:p>
          <w:p>
            <w:pPr>
              <w:pStyle w:val="32"/>
              <w:spacing w:before="42" w:line="218" w:lineRule="auto"/>
              <w:ind w:left="399"/>
              <w:rPr>
                <w:rFonts w:ascii="宋体" w:hAnsi="宋体" w:eastAsia="宋体" w:cs="宋体"/>
                <w:color w:val="auto"/>
                <w:sz w:val="24"/>
                <w:szCs w:val="24"/>
              </w:rPr>
            </w:pPr>
            <w:r>
              <w:rPr>
                <w:color w:val="auto"/>
                <w:sz w:val="24"/>
                <w:szCs w:val="24"/>
              </w:rPr>
              <w:t>•</w:t>
            </w:r>
            <w:r>
              <w:rPr>
                <w:color w:val="auto"/>
                <w:spacing w:val="37"/>
                <w:sz w:val="24"/>
                <w:szCs w:val="24"/>
              </w:rPr>
              <w:t xml:space="preserve"> </w:t>
            </w:r>
            <w:r>
              <w:rPr>
                <w:rFonts w:ascii="宋体" w:hAnsi="宋体" w:eastAsia="宋体" w:cs="宋体"/>
                <w:color w:val="auto"/>
                <w:sz w:val="24"/>
                <w:szCs w:val="24"/>
              </w:rPr>
              <w:t>管理自身专业发展的价值</w:t>
            </w:r>
          </w:p>
          <w:p>
            <w:pPr>
              <w:pStyle w:val="32"/>
              <w:spacing w:before="41" w:line="211" w:lineRule="auto"/>
              <w:ind w:left="399"/>
              <w:rPr>
                <w:rFonts w:ascii="宋体" w:hAnsi="宋体" w:eastAsia="宋体" w:cs="宋体"/>
                <w:color w:val="auto"/>
                <w:sz w:val="24"/>
                <w:szCs w:val="24"/>
              </w:rPr>
            </w:pPr>
            <w:r>
              <w:rPr>
                <w:color w:val="auto"/>
                <w:sz w:val="24"/>
                <w:szCs w:val="24"/>
              </w:rPr>
              <w:t>•</w:t>
            </w:r>
            <w:r>
              <w:rPr>
                <w:color w:val="auto"/>
                <w:spacing w:val="44"/>
                <w:sz w:val="24"/>
                <w:szCs w:val="24"/>
              </w:rPr>
              <w:t xml:space="preserve"> </w:t>
            </w:r>
            <w:r>
              <w:rPr>
                <w:rFonts w:ascii="宋体" w:hAnsi="宋体" w:eastAsia="宋体" w:cs="宋体"/>
                <w:color w:val="auto"/>
                <w:sz w:val="24"/>
                <w:szCs w:val="24"/>
              </w:rPr>
              <w:t>IT</w:t>
            </w:r>
            <w:r>
              <w:rPr>
                <w:rFonts w:ascii="宋体" w:hAnsi="宋体" w:eastAsia="宋体" w:cs="宋体"/>
                <w:color w:val="auto"/>
                <w:spacing w:val="-43"/>
                <w:sz w:val="24"/>
                <w:szCs w:val="24"/>
              </w:rPr>
              <w:t xml:space="preserve"> </w:t>
            </w:r>
            <w:r>
              <w:rPr>
                <w:rFonts w:ascii="宋体" w:hAnsi="宋体" w:eastAsia="宋体" w:cs="宋体"/>
                <w:color w:val="auto"/>
                <w:sz w:val="24"/>
                <w:szCs w:val="24"/>
              </w:rPr>
              <w:t>系统变更的速度以及保持信息流通的需求</w:t>
            </w:r>
          </w:p>
        </w:tc>
        <w:tc>
          <w:tcPr>
            <w:tcW w:w="1300" w:type="dxa"/>
            <w:vMerge w:val="continue"/>
            <w:tcBorders>
              <w:top w:val="nil"/>
              <w:bottom w:val="nil"/>
            </w:tcBorders>
            <w:vAlign w:val="top"/>
          </w:tcPr>
          <w:p>
            <w:pPr>
              <w:pStyle w:val="32"/>
              <w:rPr>
                <w:color w:val="auto"/>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8" w:hRule="atLeast"/>
        </w:trPr>
        <w:tc>
          <w:tcPr>
            <w:tcW w:w="882" w:type="dxa"/>
            <w:vAlign w:val="top"/>
          </w:tcPr>
          <w:p>
            <w:pPr>
              <w:pStyle w:val="32"/>
              <w:spacing w:line="258" w:lineRule="auto"/>
              <w:rPr>
                <w:color w:val="auto"/>
                <w:sz w:val="24"/>
                <w:szCs w:val="24"/>
              </w:rPr>
            </w:pPr>
          </w:p>
          <w:p>
            <w:pPr>
              <w:pStyle w:val="32"/>
              <w:spacing w:line="258" w:lineRule="auto"/>
              <w:rPr>
                <w:color w:val="auto"/>
                <w:sz w:val="24"/>
                <w:szCs w:val="24"/>
              </w:rPr>
            </w:pPr>
          </w:p>
          <w:p>
            <w:pPr>
              <w:pStyle w:val="32"/>
              <w:spacing w:line="258" w:lineRule="auto"/>
              <w:rPr>
                <w:color w:val="auto"/>
                <w:sz w:val="24"/>
                <w:szCs w:val="24"/>
              </w:rPr>
            </w:pPr>
          </w:p>
          <w:p>
            <w:pPr>
              <w:pStyle w:val="32"/>
              <w:spacing w:line="258" w:lineRule="auto"/>
              <w:rPr>
                <w:color w:val="auto"/>
                <w:sz w:val="24"/>
                <w:szCs w:val="24"/>
              </w:rPr>
            </w:pPr>
          </w:p>
          <w:p>
            <w:pPr>
              <w:pStyle w:val="32"/>
              <w:spacing w:line="258" w:lineRule="auto"/>
              <w:rPr>
                <w:color w:val="auto"/>
                <w:sz w:val="24"/>
                <w:szCs w:val="24"/>
              </w:rPr>
            </w:pPr>
          </w:p>
          <w:p>
            <w:pPr>
              <w:pStyle w:val="32"/>
              <w:spacing w:line="259" w:lineRule="auto"/>
              <w:rPr>
                <w:color w:val="auto"/>
                <w:sz w:val="24"/>
                <w:szCs w:val="24"/>
              </w:rPr>
            </w:pPr>
          </w:p>
          <w:p>
            <w:pPr>
              <w:pStyle w:val="32"/>
              <w:spacing w:line="259" w:lineRule="auto"/>
              <w:rPr>
                <w:color w:val="auto"/>
                <w:sz w:val="24"/>
                <w:szCs w:val="24"/>
              </w:rPr>
            </w:pPr>
          </w:p>
          <w:p>
            <w:pPr>
              <w:pStyle w:val="32"/>
              <w:spacing w:line="259" w:lineRule="auto"/>
              <w:rPr>
                <w:color w:val="auto"/>
                <w:sz w:val="24"/>
                <w:szCs w:val="24"/>
              </w:rPr>
            </w:pPr>
          </w:p>
          <w:p>
            <w:pPr>
              <w:spacing w:before="78" w:line="236" w:lineRule="auto"/>
              <w:ind w:left="213" w:right="199" w:hanging="6"/>
              <w:rPr>
                <w:rFonts w:ascii="宋体" w:hAnsi="宋体" w:eastAsia="宋体" w:cs="宋体"/>
                <w:color w:val="auto"/>
                <w:sz w:val="24"/>
                <w:szCs w:val="24"/>
              </w:rPr>
            </w:pPr>
            <w:r>
              <w:rPr>
                <w:rFonts w:ascii="宋体" w:hAnsi="宋体" w:eastAsia="宋体" w:cs="宋体"/>
                <w:color w:val="auto"/>
                <w:spacing w:val="-5"/>
                <w:sz w:val="24"/>
                <w:szCs w:val="24"/>
              </w:rPr>
              <w:t>工作</w:t>
            </w:r>
            <w:r>
              <w:rPr>
                <w:rFonts w:ascii="宋体" w:hAnsi="宋体" w:eastAsia="宋体" w:cs="宋体"/>
                <w:color w:val="auto"/>
                <w:sz w:val="24"/>
                <w:szCs w:val="24"/>
              </w:rPr>
              <w:t xml:space="preserve"> </w:t>
            </w:r>
            <w:r>
              <w:rPr>
                <w:rFonts w:ascii="宋体" w:hAnsi="宋体" w:eastAsia="宋体" w:cs="宋体"/>
                <w:color w:val="auto"/>
                <w:spacing w:val="-9"/>
                <w:sz w:val="24"/>
                <w:szCs w:val="24"/>
              </w:rPr>
              <w:t>能力</w:t>
            </w:r>
          </w:p>
        </w:tc>
        <w:tc>
          <w:tcPr>
            <w:tcW w:w="6165" w:type="dxa"/>
            <w:vAlign w:val="top"/>
          </w:tcPr>
          <w:p>
            <w:pPr>
              <w:spacing w:before="46" w:line="219" w:lineRule="auto"/>
              <w:ind w:left="114"/>
              <w:rPr>
                <w:rFonts w:ascii="宋体" w:hAnsi="宋体" w:eastAsia="宋体" w:cs="宋体"/>
                <w:color w:val="auto"/>
                <w:sz w:val="24"/>
                <w:szCs w:val="24"/>
              </w:rPr>
            </w:pPr>
            <w:r>
              <w:rPr>
                <w:rFonts w:ascii="宋体" w:hAnsi="宋体" w:eastAsia="宋体" w:cs="宋体"/>
                <w:color w:val="auto"/>
                <w:sz w:val="24"/>
                <w:szCs w:val="24"/>
              </w:rPr>
              <w:t>参赛选手应能：</w:t>
            </w:r>
          </w:p>
          <w:p>
            <w:pPr>
              <w:pStyle w:val="32"/>
              <w:spacing w:before="38" w:line="219" w:lineRule="auto"/>
              <w:ind w:left="399"/>
              <w:rPr>
                <w:rFonts w:ascii="宋体" w:hAnsi="宋体" w:eastAsia="宋体" w:cs="宋体"/>
                <w:color w:val="auto"/>
                <w:sz w:val="24"/>
                <w:szCs w:val="24"/>
              </w:rPr>
            </w:pPr>
            <w:r>
              <w:rPr>
                <w:color w:val="auto"/>
                <w:spacing w:val="1"/>
                <w:sz w:val="24"/>
                <w:szCs w:val="24"/>
              </w:rPr>
              <w:t>•</w:t>
            </w:r>
            <w:r>
              <w:rPr>
                <w:color w:val="auto"/>
                <w:spacing w:val="33"/>
                <w:sz w:val="24"/>
                <w:szCs w:val="24"/>
              </w:rPr>
              <w:t xml:space="preserve"> </w:t>
            </w:r>
            <w:r>
              <w:rPr>
                <w:rFonts w:ascii="宋体" w:hAnsi="宋体" w:eastAsia="宋体" w:cs="宋体"/>
                <w:color w:val="auto"/>
                <w:spacing w:val="1"/>
                <w:sz w:val="24"/>
                <w:szCs w:val="24"/>
              </w:rPr>
              <w:t>遵守健康及安全标准，规则及规章</w:t>
            </w:r>
          </w:p>
          <w:p>
            <w:pPr>
              <w:pStyle w:val="32"/>
              <w:spacing w:before="42" w:line="219" w:lineRule="auto"/>
              <w:ind w:left="399"/>
              <w:rPr>
                <w:rFonts w:ascii="宋体" w:hAnsi="宋体" w:eastAsia="宋体" w:cs="宋体"/>
                <w:color w:val="auto"/>
                <w:sz w:val="24"/>
                <w:szCs w:val="24"/>
              </w:rPr>
            </w:pPr>
            <w:r>
              <w:rPr>
                <w:color w:val="auto"/>
                <w:spacing w:val="1"/>
                <w:sz w:val="24"/>
                <w:szCs w:val="24"/>
              </w:rPr>
              <w:t>•</w:t>
            </w:r>
            <w:r>
              <w:rPr>
                <w:color w:val="auto"/>
                <w:spacing w:val="25"/>
                <w:sz w:val="24"/>
                <w:szCs w:val="24"/>
              </w:rPr>
              <w:t xml:space="preserve"> </w:t>
            </w:r>
            <w:r>
              <w:rPr>
                <w:rFonts w:ascii="宋体" w:hAnsi="宋体" w:eastAsia="宋体" w:cs="宋体"/>
                <w:color w:val="auto"/>
                <w:spacing w:val="1"/>
                <w:sz w:val="24"/>
                <w:szCs w:val="24"/>
              </w:rPr>
              <w:t>保持一个安全的工作环境</w:t>
            </w:r>
          </w:p>
          <w:p>
            <w:pPr>
              <w:pStyle w:val="32"/>
              <w:spacing w:before="38" w:line="219" w:lineRule="auto"/>
              <w:ind w:left="399"/>
              <w:rPr>
                <w:rFonts w:ascii="宋体" w:hAnsi="宋体" w:eastAsia="宋体" w:cs="宋体"/>
                <w:color w:val="auto"/>
                <w:sz w:val="24"/>
                <w:szCs w:val="24"/>
              </w:rPr>
            </w:pPr>
            <w:r>
              <w:rPr>
                <w:color w:val="auto"/>
                <w:spacing w:val="2"/>
                <w:sz w:val="24"/>
                <w:szCs w:val="24"/>
              </w:rPr>
              <w:t>•</w:t>
            </w:r>
            <w:r>
              <w:rPr>
                <w:color w:val="auto"/>
                <w:spacing w:val="21"/>
                <w:sz w:val="24"/>
                <w:szCs w:val="24"/>
              </w:rPr>
              <w:t xml:space="preserve"> </w:t>
            </w:r>
            <w:r>
              <w:rPr>
                <w:rFonts w:ascii="宋体" w:hAnsi="宋体" w:eastAsia="宋体" w:cs="宋体"/>
                <w:color w:val="auto"/>
                <w:spacing w:val="2"/>
                <w:sz w:val="24"/>
                <w:szCs w:val="24"/>
              </w:rPr>
              <w:t>确定及使用合适的个人静电放电防护装备</w:t>
            </w:r>
          </w:p>
          <w:p>
            <w:pPr>
              <w:pStyle w:val="32"/>
              <w:spacing w:before="40" w:line="219" w:lineRule="auto"/>
              <w:ind w:left="399"/>
              <w:rPr>
                <w:rFonts w:ascii="宋体" w:hAnsi="宋体" w:eastAsia="宋体" w:cs="宋体"/>
                <w:color w:val="auto"/>
                <w:sz w:val="24"/>
                <w:szCs w:val="24"/>
              </w:rPr>
            </w:pPr>
            <w:r>
              <w:rPr>
                <w:color w:val="auto"/>
                <w:spacing w:val="2"/>
                <w:sz w:val="24"/>
                <w:szCs w:val="24"/>
              </w:rPr>
              <w:t>•</w:t>
            </w:r>
            <w:r>
              <w:rPr>
                <w:color w:val="auto"/>
                <w:spacing w:val="27"/>
                <w:sz w:val="24"/>
                <w:szCs w:val="24"/>
              </w:rPr>
              <w:t xml:space="preserve"> </w:t>
            </w:r>
            <w:r>
              <w:rPr>
                <w:rFonts w:ascii="宋体" w:hAnsi="宋体" w:eastAsia="宋体" w:cs="宋体"/>
                <w:color w:val="auto"/>
                <w:spacing w:val="2"/>
                <w:sz w:val="24"/>
                <w:szCs w:val="24"/>
              </w:rPr>
              <w:t>安全地选择，使用，清洁，维持并保存工具及设备</w:t>
            </w:r>
          </w:p>
          <w:p>
            <w:pPr>
              <w:pStyle w:val="32"/>
              <w:spacing w:before="42" w:line="219" w:lineRule="auto"/>
              <w:ind w:left="399"/>
              <w:rPr>
                <w:rFonts w:ascii="宋体" w:hAnsi="宋体" w:eastAsia="宋体" w:cs="宋体"/>
                <w:color w:val="auto"/>
                <w:sz w:val="24"/>
                <w:szCs w:val="24"/>
              </w:rPr>
            </w:pPr>
            <w:r>
              <w:rPr>
                <w:color w:val="auto"/>
                <w:spacing w:val="2"/>
                <w:sz w:val="24"/>
                <w:szCs w:val="24"/>
              </w:rPr>
              <w:t>•</w:t>
            </w:r>
            <w:r>
              <w:rPr>
                <w:color w:val="auto"/>
                <w:spacing w:val="28"/>
                <w:w w:val="101"/>
                <w:sz w:val="24"/>
                <w:szCs w:val="24"/>
              </w:rPr>
              <w:t xml:space="preserve"> </w:t>
            </w:r>
            <w:r>
              <w:rPr>
                <w:rFonts w:ascii="宋体" w:hAnsi="宋体" w:eastAsia="宋体" w:cs="宋体"/>
                <w:color w:val="auto"/>
                <w:spacing w:val="2"/>
                <w:sz w:val="24"/>
                <w:szCs w:val="24"/>
              </w:rPr>
              <w:t>把工作区域规划好使其发挥最大作用，做好定期整理工作。</w:t>
            </w:r>
          </w:p>
          <w:p>
            <w:pPr>
              <w:pStyle w:val="32"/>
              <w:spacing w:before="39" w:line="219" w:lineRule="auto"/>
              <w:ind w:left="399"/>
              <w:rPr>
                <w:rFonts w:ascii="宋体" w:hAnsi="宋体" w:eastAsia="宋体" w:cs="宋体"/>
                <w:color w:val="auto"/>
                <w:sz w:val="24"/>
                <w:szCs w:val="24"/>
              </w:rPr>
            </w:pPr>
            <w:r>
              <w:rPr>
                <w:color w:val="auto"/>
                <w:spacing w:val="2"/>
                <w:sz w:val="24"/>
                <w:szCs w:val="24"/>
              </w:rPr>
              <w:t>•</w:t>
            </w:r>
            <w:r>
              <w:rPr>
                <w:color w:val="auto"/>
                <w:spacing w:val="27"/>
                <w:sz w:val="24"/>
                <w:szCs w:val="24"/>
              </w:rPr>
              <w:t xml:space="preserve"> </w:t>
            </w:r>
            <w:r>
              <w:rPr>
                <w:rFonts w:ascii="宋体" w:hAnsi="宋体" w:eastAsia="宋体" w:cs="宋体"/>
                <w:color w:val="auto"/>
                <w:spacing w:val="2"/>
                <w:sz w:val="24"/>
                <w:szCs w:val="24"/>
              </w:rPr>
              <w:t>根据优先顺序表，定期计划，重新计划及多任务组织</w:t>
            </w:r>
          </w:p>
          <w:p>
            <w:pPr>
              <w:pStyle w:val="32"/>
              <w:spacing w:before="42" w:line="219" w:lineRule="auto"/>
              <w:ind w:left="399"/>
              <w:rPr>
                <w:rFonts w:ascii="宋体" w:hAnsi="宋体" w:eastAsia="宋体" w:cs="宋体"/>
                <w:color w:val="auto"/>
                <w:sz w:val="24"/>
                <w:szCs w:val="24"/>
              </w:rPr>
            </w:pPr>
            <w:r>
              <w:rPr>
                <w:color w:val="auto"/>
                <w:spacing w:val="1"/>
                <w:sz w:val="24"/>
                <w:szCs w:val="24"/>
              </w:rPr>
              <w:t>•</w:t>
            </w:r>
            <w:r>
              <w:rPr>
                <w:color w:val="auto"/>
                <w:spacing w:val="33"/>
                <w:sz w:val="24"/>
                <w:szCs w:val="24"/>
              </w:rPr>
              <w:t xml:space="preserve"> </w:t>
            </w:r>
            <w:r>
              <w:rPr>
                <w:rFonts w:ascii="宋体" w:hAnsi="宋体" w:eastAsia="宋体" w:cs="宋体"/>
                <w:color w:val="auto"/>
                <w:spacing w:val="1"/>
                <w:sz w:val="24"/>
                <w:szCs w:val="24"/>
              </w:rPr>
              <w:t>有效地工作并定期检查过程和成果</w:t>
            </w:r>
          </w:p>
          <w:p>
            <w:pPr>
              <w:pStyle w:val="32"/>
              <w:spacing w:before="39" w:line="234" w:lineRule="auto"/>
              <w:ind w:left="398" w:right="109" w:firstLine="1"/>
              <w:rPr>
                <w:rFonts w:ascii="宋体" w:hAnsi="宋体" w:eastAsia="宋体" w:cs="宋体"/>
                <w:color w:val="auto"/>
                <w:sz w:val="24"/>
                <w:szCs w:val="24"/>
              </w:rPr>
            </w:pPr>
            <w:r>
              <w:rPr>
                <w:color w:val="auto"/>
                <w:spacing w:val="2"/>
                <w:sz w:val="24"/>
                <w:szCs w:val="24"/>
              </w:rPr>
              <w:t>•</w:t>
            </w:r>
            <w:r>
              <w:rPr>
                <w:color w:val="auto"/>
                <w:spacing w:val="23"/>
                <w:sz w:val="24"/>
                <w:szCs w:val="24"/>
              </w:rPr>
              <w:t xml:space="preserve"> </w:t>
            </w:r>
            <w:r>
              <w:rPr>
                <w:rFonts w:ascii="宋体" w:hAnsi="宋体" w:eastAsia="宋体" w:cs="宋体"/>
                <w:color w:val="auto"/>
                <w:spacing w:val="2"/>
                <w:sz w:val="24"/>
                <w:szCs w:val="24"/>
              </w:rPr>
              <w:t>进行各种认证要求，例如：</w:t>
            </w:r>
            <w:r>
              <w:rPr>
                <w:rFonts w:hint="eastAsia" w:ascii="宋体" w:hAnsi="宋体" w:eastAsia="宋体" w:cs="宋体"/>
                <w:color w:val="auto"/>
                <w:spacing w:val="2"/>
                <w:sz w:val="24"/>
                <w:szCs w:val="24"/>
                <w:lang w:val="en-US" w:eastAsia="zh-CN"/>
              </w:rPr>
              <w:t>锐捷，华为</w:t>
            </w:r>
            <w:r>
              <w:rPr>
                <w:rFonts w:ascii="宋体" w:hAnsi="宋体" w:eastAsia="宋体" w:cs="宋体"/>
                <w:color w:val="auto"/>
                <w:spacing w:val="2"/>
                <w:sz w:val="24"/>
                <w:szCs w:val="24"/>
              </w:rPr>
              <w:t>，微软及</w:t>
            </w:r>
            <w:r>
              <w:rPr>
                <w:rFonts w:ascii="宋体" w:hAnsi="宋体" w:eastAsia="宋体" w:cs="宋体"/>
                <w:color w:val="auto"/>
                <w:sz w:val="24"/>
                <w:szCs w:val="24"/>
              </w:rPr>
              <w:t>Linux</w:t>
            </w:r>
            <w:r>
              <w:rPr>
                <w:rFonts w:ascii="宋体" w:hAnsi="宋体" w:eastAsia="宋体" w:cs="宋体"/>
                <w:color w:val="auto"/>
                <w:spacing w:val="2"/>
                <w:sz w:val="24"/>
                <w:szCs w:val="24"/>
              </w:rPr>
              <w:t>，需至少在一</w:t>
            </w:r>
            <w:r>
              <w:rPr>
                <w:rFonts w:ascii="宋体" w:hAnsi="宋体" w:eastAsia="宋体" w:cs="宋体"/>
                <w:color w:val="auto"/>
                <w:sz w:val="24"/>
                <w:szCs w:val="24"/>
              </w:rPr>
              <w:t>个领域专长</w:t>
            </w:r>
          </w:p>
          <w:p>
            <w:pPr>
              <w:pStyle w:val="32"/>
              <w:spacing w:before="42" w:line="219" w:lineRule="auto"/>
              <w:ind w:left="399"/>
              <w:rPr>
                <w:rFonts w:ascii="宋体" w:hAnsi="宋体" w:eastAsia="宋体" w:cs="宋体"/>
                <w:color w:val="auto"/>
                <w:sz w:val="24"/>
                <w:szCs w:val="24"/>
              </w:rPr>
            </w:pPr>
            <w:r>
              <w:rPr>
                <w:color w:val="auto"/>
                <w:sz w:val="24"/>
                <w:szCs w:val="24"/>
              </w:rPr>
              <w:t>•</w:t>
            </w:r>
            <w:r>
              <w:rPr>
                <w:color w:val="auto"/>
                <w:spacing w:val="31"/>
                <w:w w:val="101"/>
                <w:sz w:val="24"/>
                <w:szCs w:val="24"/>
              </w:rPr>
              <w:t xml:space="preserve"> </w:t>
            </w:r>
            <w:r>
              <w:rPr>
                <w:rFonts w:ascii="宋体" w:hAnsi="宋体" w:eastAsia="宋体" w:cs="宋体"/>
                <w:color w:val="auto"/>
                <w:sz w:val="24"/>
                <w:szCs w:val="24"/>
              </w:rPr>
              <w:t>密切关注最新“实操执照</w:t>
            </w:r>
            <w:r>
              <w:rPr>
                <w:rFonts w:ascii="宋体" w:hAnsi="宋体" w:eastAsia="宋体" w:cs="宋体"/>
                <w:color w:val="auto"/>
                <w:spacing w:val="-84"/>
                <w:sz w:val="24"/>
                <w:szCs w:val="24"/>
              </w:rPr>
              <w:t xml:space="preserve"> </w:t>
            </w:r>
            <w:r>
              <w:rPr>
                <w:rFonts w:ascii="宋体" w:hAnsi="宋体" w:eastAsia="宋体" w:cs="宋体"/>
                <w:color w:val="auto"/>
                <w:sz w:val="24"/>
                <w:szCs w:val="24"/>
              </w:rPr>
              <w:t>”要求及保持信息流通</w:t>
            </w:r>
          </w:p>
          <w:p>
            <w:pPr>
              <w:pStyle w:val="32"/>
              <w:spacing w:before="38" w:line="219" w:lineRule="auto"/>
              <w:ind w:left="399"/>
              <w:rPr>
                <w:rFonts w:ascii="宋体" w:hAnsi="宋体" w:eastAsia="宋体" w:cs="宋体"/>
                <w:color w:val="auto"/>
                <w:sz w:val="24"/>
                <w:szCs w:val="24"/>
              </w:rPr>
            </w:pPr>
            <w:r>
              <w:rPr>
                <w:color w:val="auto"/>
                <w:spacing w:val="2"/>
                <w:sz w:val="24"/>
                <w:szCs w:val="24"/>
              </w:rPr>
              <w:t>•</w:t>
            </w:r>
            <w:r>
              <w:rPr>
                <w:color w:val="auto"/>
                <w:spacing w:val="27"/>
                <w:sz w:val="24"/>
                <w:szCs w:val="24"/>
              </w:rPr>
              <w:t xml:space="preserve"> </w:t>
            </w:r>
            <w:r>
              <w:rPr>
                <w:rFonts w:ascii="宋体" w:hAnsi="宋体" w:eastAsia="宋体" w:cs="宋体"/>
                <w:color w:val="auto"/>
                <w:spacing w:val="2"/>
                <w:sz w:val="24"/>
                <w:szCs w:val="24"/>
              </w:rPr>
              <w:t>始终运用周密而有效的研究方法来支持知识的增长</w:t>
            </w:r>
          </w:p>
          <w:p>
            <w:pPr>
              <w:pStyle w:val="32"/>
              <w:spacing w:before="42" w:line="219" w:lineRule="auto"/>
              <w:ind w:left="399"/>
              <w:rPr>
                <w:rFonts w:ascii="宋体" w:hAnsi="宋体" w:eastAsia="宋体" w:cs="宋体"/>
                <w:color w:val="auto"/>
                <w:sz w:val="24"/>
                <w:szCs w:val="24"/>
              </w:rPr>
            </w:pPr>
            <w:r>
              <w:rPr>
                <w:color w:val="auto"/>
                <w:spacing w:val="2"/>
                <w:sz w:val="24"/>
                <w:szCs w:val="24"/>
              </w:rPr>
              <w:t>•</w:t>
            </w:r>
            <w:r>
              <w:rPr>
                <w:color w:val="auto"/>
                <w:spacing w:val="24"/>
                <w:sz w:val="24"/>
                <w:szCs w:val="24"/>
              </w:rPr>
              <w:t xml:space="preserve"> </w:t>
            </w:r>
            <w:r>
              <w:rPr>
                <w:rFonts w:ascii="宋体" w:hAnsi="宋体" w:eastAsia="宋体" w:cs="宋体"/>
                <w:color w:val="auto"/>
                <w:spacing w:val="2"/>
                <w:sz w:val="24"/>
                <w:szCs w:val="24"/>
              </w:rPr>
              <w:t>保持对新方法，技术的热诚以及致力于促进改变</w:t>
            </w:r>
          </w:p>
          <w:p>
            <w:pPr>
              <w:pStyle w:val="32"/>
              <w:spacing w:before="40" w:line="219" w:lineRule="auto"/>
              <w:ind w:left="399"/>
              <w:rPr>
                <w:rFonts w:ascii="宋体" w:hAnsi="宋体" w:eastAsia="宋体" w:cs="宋体"/>
                <w:color w:val="auto"/>
                <w:sz w:val="24"/>
                <w:szCs w:val="24"/>
              </w:rPr>
            </w:pPr>
            <w:r>
              <w:rPr>
                <w:color w:val="auto"/>
                <w:spacing w:val="2"/>
                <w:sz w:val="24"/>
                <w:szCs w:val="24"/>
              </w:rPr>
              <w:t>•</w:t>
            </w:r>
            <w:r>
              <w:rPr>
                <w:color w:val="auto"/>
                <w:spacing w:val="30"/>
                <w:w w:val="101"/>
                <w:sz w:val="24"/>
                <w:szCs w:val="24"/>
              </w:rPr>
              <w:t xml:space="preserve"> </w:t>
            </w:r>
            <w:r>
              <w:rPr>
                <w:rFonts w:ascii="宋体" w:hAnsi="宋体" w:eastAsia="宋体" w:cs="宋体"/>
                <w:color w:val="auto"/>
                <w:spacing w:val="2"/>
                <w:sz w:val="24"/>
                <w:szCs w:val="24"/>
              </w:rPr>
              <w:t>能与同伴有效地合作，并把工作效率和学习能力发挥到最大</w:t>
            </w:r>
          </w:p>
          <w:p>
            <w:pPr>
              <w:pStyle w:val="32"/>
              <w:spacing w:before="41" w:line="209" w:lineRule="auto"/>
              <w:ind w:left="399"/>
              <w:rPr>
                <w:rFonts w:ascii="宋体" w:hAnsi="宋体" w:eastAsia="宋体" w:cs="宋体"/>
                <w:color w:val="auto"/>
                <w:sz w:val="24"/>
                <w:szCs w:val="24"/>
              </w:rPr>
            </w:pPr>
            <w:r>
              <w:rPr>
                <w:color w:val="auto"/>
                <w:sz w:val="24"/>
                <w:szCs w:val="24"/>
              </w:rPr>
              <w:t>•</w:t>
            </w:r>
            <w:r>
              <w:rPr>
                <w:color w:val="auto"/>
                <w:spacing w:val="58"/>
                <w:w w:val="101"/>
                <w:sz w:val="24"/>
                <w:szCs w:val="24"/>
              </w:rPr>
              <w:t xml:space="preserve"> </w:t>
            </w:r>
            <w:r>
              <w:rPr>
                <w:rFonts w:ascii="宋体" w:hAnsi="宋体" w:eastAsia="宋体" w:cs="宋体"/>
                <w:color w:val="auto"/>
                <w:sz w:val="24"/>
                <w:szCs w:val="24"/>
              </w:rPr>
              <w:t>以项目团队成员的身份，有效地进行工作</w:t>
            </w:r>
          </w:p>
        </w:tc>
        <w:tc>
          <w:tcPr>
            <w:tcW w:w="1300" w:type="dxa"/>
            <w:vMerge w:val="continue"/>
            <w:tcBorders>
              <w:top w:val="nil"/>
            </w:tcBorders>
            <w:vAlign w:val="top"/>
          </w:tcPr>
          <w:p>
            <w:pPr>
              <w:pStyle w:val="32"/>
              <w:rPr>
                <w:color w:val="auto"/>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trPr>
        <w:tc>
          <w:tcPr>
            <w:tcW w:w="882" w:type="dxa"/>
            <w:vAlign w:val="top"/>
          </w:tcPr>
          <w:p>
            <w:pPr>
              <w:spacing w:before="195" w:line="183" w:lineRule="auto"/>
              <w:ind w:left="387"/>
              <w:rPr>
                <w:rFonts w:ascii="宋体" w:hAnsi="宋体" w:eastAsia="宋体" w:cs="宋体"/>
                <w:color w:val="auto"/>
                <w:sz w:val="24"/>
                <w:szCs w:val="24"/>
              </w:rPr>
            </w:pPr>
            <w:r>
              <w:rPr>
                <w:rFonts w:ascii="宋体" w:hAnsi="宋体" w:eastAsia="宋体" w:cs="宋体"/>
                <w:b/>
                <w:bCs/>
                <w:color w:val="auto"/>
                <w:spacing w:val="-3"/>
                <w:sz w:val="24"/>
                <w:szCs w:val="24"/>
              </w:rPr>
              <w:t>2</w:t>
            </w:r>
          </w:p>
        </w:tc>
        <w:tc>
          <w:tcPr>
            <w:tcW w:w="6165" w:type="dxa"/>
            <w:vAlign w:val="top"/>
          </w:tcPr>
          <w:p>
            <w:pPr>
              <w:spacing w:before="157" w:line="220" w:lineRule="auto"/>
              <w:ind w:left="112"/>
              <w:rPr>
                <w:rFonts w:ascii="宋体" w:hAnsi="宋体" w:eastAsia="宋体" w:cs="宋体"/>
                <w:color w:val="auto"/>
                <w:sz w:val="24"/>
                <w:szCs w:val="24"/>
              </w:rPr>
            </w:pPr>
            <w:r>
              <w:rPr>
                <w:rFonts w:ascii="宋体" w:hAnsi="宋体" w:eastAsia="宋体" w:cs="宋体"/>
                <w:b/>
                <w:bCs/>
                <w:color w:val="auto"/>
                <w:spacing w:val="-1"/>
                <w:sz w:val="24"/>
                <w:szCs w:val="24"/>
              </w:rPr>
              <w:t>沟通及交际技巧</w:t>
            </w:r>
          </w:p>
        </w:tc>
        <w:tc>
          <w:tcPr>
            <w:tcW w:w="1300" w:type="dxa"/>
            <w:vMerge w:val="restart"/>
            <w:vAlign w:val="top"/>
          </w:tcPr>
          <w:p>
            <w:pPr>
              <w:pStyle w:val="32"/>
              <w:spacing w:line="265" w:lineRule="auto"/>
              <w:rPr>
                <w:color w:val="auto"/>
                <w:sz w:val="24"/>
                <w:szCs w:val="24"/>
              </w:rPr>
            </w:pPr>
          </w:p>
          <w:p>
            <w:pPr>
              <w:pStyle w:val="32"/>
              <w:spacing w:line="265" w:lineRule="auto"/>
              <w:rPr>
                <w:color w:val="auto"/>
                <w:sz w:val="24"/>
                <w:szCs w:val="24"/>
              </w:rPr>
            </w:pPr>
          </w:p>
          <w:p>
            <w:pPr>
              <w:pStyle w:val="32"/>
              <w:spacing w:line="265" w:lineRule="auto"/>
              <w:rPr>
                <w:color w:val="auto"/>
                <w:sz w:val="24"/>
                <w:szCs w:val="24"/>
              </w:rPr>
            </w:pPr>
          </w:p>
          <w:p>
            <w:pPr>
              <w:pStyle w:val="32"/>
              <w:spacing w:line="265" w:lineRule="auto"/>
              <w:rPr>
                <w:color w:val="auto"/>
                <w:sz w:val="24"/>
                <w:szCs w:val="24"/>
              </w:rPr>
            </w:pPr>
          </w:p>
          <w:p>
            <w:pPr>
              <w:pStyle w:val="32"/>
              <w:spacing w:line="265" w:lineRule="auto"/>
              <w:rPr>
                <w:color w:val="auto"/>
                <w:sz w:val="24"/>
                <w:szCs w:val="24"/>
              </w:rPr>
            </w:pPr>
          </w:p>
          <w:p>
            <w:pPr>
              <w:pStyle w:val="32"/>
              <w:spacing w:line="266" w:lineRule="auto"/>
              <w:rPr>
                <w:color w:val="auto"/>
                <w:sz w:val="24"/>
                <w:szCs w:val="24"/>
              </w:rPr>
            </w:pPr>
          </w:p>
          <w:p>
            <w:pPr>
              <w:pStyle w:val="32"/>
              <w:spacing w:line="266" w:lineRule="auto"/>
              <w:rPr>
                <w:color w:val="auto"/>
                <w:sz w:val="24"/>
                <w:szCs w:val="24"/>
              </w:rPr>
            </w:pPr>
          </w:p>
          <w:p>
            <w:pPr>
              <w:pStyle w:val="32"/>
              <w:spacing w:line="266" w:lineRule="auto"/>
              <w:rPr>
                <w:color w:val="auto"/>
                <w:sz w:val="24"/>
                <w:szCs w:val="24"/>
              </w:rPr>
            </w:pPr>
          </w:p>
          <w:p>
            <w:pPr>
              <w:pStyle w:val="32"/>
              <w:spacing w:line="266" w:lineRule="auto"/>
              <w:rPr>
                <w:color w:val="auto"/>
                <w:sz w:val="24"/>
                <w:szCs w:val="24"/>
              </w:rPr>
            </w:pPr>
          </w:p>
          <w:p>
            <w:pPr>
              <w:spacing w:before="78" w:line="182" w:lineRule="auto"/>
              <w:ind w:left="559"/>
              <w:rPr>
                <w:rFonts w:ascii="宋体" w:hAnsi="宋体" w:eastAsia="宋体" w:cs="宋体"/>
                <w:color w:val="auto"/>
                <w:sz w:val="24"/>
                <w:szCs w:val="24"/>
              </w:rPr>
            </w:pPr>
            <w:r>
              <w:rPr>
                <w:rFonts w:ascii="宋体" w:hAnsi="宋体" w:eastAsia="宋体" w:cs="宋体"/>
                <w:b/>
                <w:bCs/>
                <w:color w:val="auto"/>
                <w:spacing w:val="-3"/>
                <w:sz w:val="24"/>
                <w:szCs w:val="24"/>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04" w:hRule="atLeast"/>
        </w:trPr>
        <w:tc>
          <w:tcPr>
            <w:tcW w:w="882" w:type="dxa"/>
            <w:vAlign w:val="top"/>
          </w:tcPr>
          <w:p>
            <w:pPr>
              <w:pStyle w:val="32"/>
              <w:spacing w:line="312" w:lineRule="auto"/>
              <w:rPr>
                <w:color w:val="auto"/>
                <w:sz w:val="24"/>
                <w:szCs w:val="24"/>
              </w:rPr>
            </w:pPr>
          </w:p>
          <w:p>
            <w:pPr>
              <w:pStyle w:val="32"/>
              <w:spacing w:line="313" w:lineRule="auto"/>
              <w:rPr>
                <w:color w:val="auto"/>
                <w:sz w:val="24"/>
                <w:szCs w:val="24"/>
              </w:rPr>
            </w:pPr>
          </w:p>
          <w:p>
            <w:pPr>
              <w:pStyle w:val="32"/>
              <w:spacing w:line="313" w:lineRule="auto"/>
              <w:rPr>
                <w:color w:val="auto"/>
                <w:sz w:val="24"/>
                <w:szCs w:val="24"/>
              </w:rPr>
            </w:pPr>
          </w:p>
          <w:p>
            <w:pPr>
              <w:spacing w:before="78" w:line="239" w:lineRule="auto"/>
              <w:ind w:left="208" w:right="199" w:hanging="4"/>
              <w:rPr>
                <w:rFonts w:ascii="宋体" w:hAnsi="宋体" w:eastAsia="宋体" w:cs="宋体"/>
                <w:color w:val="auto"/>
                <w:sz w:val="24"/>
                <w:szCs w:val="24"/>
              </w:rPr>
            </w:pPr>
            <w:r>
              <w:rPr>
                <w:rFonts w:ascii="宋体" w:hAnsi="宋体" w:eastAsia="宋体" w:cs="宋体"/>
                <w:color w:val="auto"/>
                <w:spacing w:val="-4"/>
                <w:sz w:val="24"/>
                <w:szCs w:val="24"/>
              </w:rPr>
              <w:t>基本</w:t>
            </w:r>
            <w:r>
              <w:rPr>
                <w:rFonts w:ascii="宋体" w:hAnsi="宋体" w:eastAsia="宋体" w:cs="宋体"/>
                <w:color w:val="auto"/>
                <w:sz w:val="24"/>
                <w:szCs w:val="24"/>
              </w:rPr>
              <w:t xml:space="preserve"> </w:t>
            </w:r>
            <w:r>
              <w:rPr>
                <w:rFonts w:ascii="宋体" w:hAnsi="宋体" w:eastAsia="宋体" w:cs="宋体"/>
                <w:color w:val="auto"/>
                <w:spacing w:val="-6"/>
                <w:sz w:val="24"/>
                <w:szCs w:val="24"/>
              </w:rPr>
              <w:t>知识</w:t>
            </w:r>
          </w:p>
        </w:tc>
        <w:tc>
          <w:tcPr>
            <w:tcW w:w="6165" w:type="dxa"/>
            <w:vAlign w:val="top"/>
          </w:tcPr>
          <w:p>
            <w:pPr>
              <w:spacing w:before="48" w:line="219" w:lineRule="auto"/>
              <w:ind w:left="114"/>
              <w:rPr>
                <w:rFonts w:ascii="宋体" w:hAnsi="宋体" w:eastAsia="宋体" w:cs="宋体"/>
                <w:color w:val="auto"/>
                <w:sz w:val="24"/>
                <w:szCs w:val="24"/>
              </w:rPr>
            </w:pPr>
            <w:r>
              <w:rPr>
                <w:rFonts w:ascii="宋体" w:hAnsi="宋体" w:eastAsia="宋体" w:cs="宋体"/>
                <w:color w:val="auto"/>
                <w:sz w:val="24"/>
                <w:szCs w:val="24"/>
              </w:rPr>
              <w:t>参赛选手需做到：</w:t>
            </w:r>
          </w:p>
          <w:p>
            <w:pPr>
              <w:pStyle w:val="32"/>
              <w:spacing w:before="38" w:line="220" w:lineRule="auto"/>
              <w:ind w:left="399"/>
              <w:rPr>
                <w:rFonts w:ascii="宋体" w:hAnsi="宋体" w:eastAsia="宋体" w:cs="宋体"/>
                <w:color w:val="auto"/>
                <w:sz w:val="24"/>
                <w:szCs w:val="24"/>
              </w:rPr>
            </w:pPr>
            <w:r>
              <w:rPr>
                <w:color w:val="auto"/>
                <w:spacing w:val="1"/>
                <w:sz w:val="24"/>
                <w:szCs w:val="24"/>
              </w:rPr>
              <w:t>•</w:t>
            </w:r>
            <w:r>
              <w:rPr>
                <w:color w:val="auto"/>
                <w:spacing w:val="26"/>
                <w:sz w:val="24"/>
                <w:szCs w:val="24"/>
              </w:rPr>
              <w:t xml:space="preserve"> </w:t>
            </w:r>
            <w:r>
              <w:rPr>
                <w:rFonts w:ascii="宋体" w:hAnsi="宋体" w:eastAsia="宋体" w:cs="宋体"/>
                <w:color w:val="auto"/>
                <w:spacing w:val="1"/>
                <w:sz w:val="24"/>
                <w:szCs w:val="24"/>
              </w:rPr>
              <w:t>聆听在有效沟通中的重要性</w:t>
            </w:r>
          </w:p>
          <w:p>
            <w:pPr>
              <w:pStyle w:val="32"/>
              <w:spacing w:before="39" w:line="219" w:lineRule="auto"/>
              <w:ind w:left="399"/>
              <w:rPr>
                <w:rFonts w:ascii="宋体" w:hAnsi="宋体" w:eastAsia="宋体" w:cs="宋体"/>
                <w:color w:val="auto"/>
                <w:sz w:val="24"/>
                <w:szCs w:val="24"/>
              </w:rPr>
            </w:pPr>
            <w:r>
              <w:rPr>
                <w:color w:val="auto"/>
                <w:sz w:val="24"/>
                <w:szCs w:val="24"/>
              </w:rPr>
              <w:t>•</w:t>
            </w:r>
            <w:r>
              <w:rPr>
                <w:color w:val="auto"/>
                <w:spacing w:val="63"/>
                <w:sz w:val="24"/>
                <w:szCs w:val="24"/>
              </w:rPr>
              <w:t xml:space="preserve"> </w:t>
            </w:r>
            <w:r>
              <w:rPr>
                <w:rFonts w:ascii="宋体" w:hAnsi="宋体" w:eastAsia="宋体" w:cs="宋体"/>
                <w:color w:val="auto"/>
                <w:sz w:val="24"/>
                <w:szCs w:val="24"/>
              </w:rPr>
              <w:t>同伴的角色和要求，以及最有效的沟通方式</w:t>
            </w:r>
          </w:p>
          <w:p>
            <w:pPr>
              <w:pStyle w:val="32"/>
              <w:spacing w:before="39" w:line="236" w:lineRule="auto"/>
              <w:ind w:left="400" w:right="107" w:hanging="1"/>
              <w:rPr>
                <w:rFonts w:ascii="宋体" w:hAnsi="宋体" w:eastAsia="宋体" w:cs="宋体"/>
                <w:color w:val="auto"/>
                <w:sz w:val="24"/>
                <w:szCs w:val="24"/>
              </w:rPr>
            </w:pPr>
            <w:r>
              <w:rPr>
                <w:color w:val="auto"/>
                <w:spacing w:val="6"/>
                <w:sz w:val="24"/>
                <w:szCs w:val="24"/>
              </w:rPr>
              <w:t>•</w:t>
            </w:r>
            <w:r>
              <w:rPr>
                <w:color w:val="auto"/>
                <w:spacing w:val="33"/>
                <w:sz w:val="24"/>
                <w:szCs w:val="24"/>
              </w:rPr>
              <w:t xml:space="preserve"> </w:t>
            </w:r>
            <w:r>
              <w:rPr>
                <w:rFonts w:ascii="宋体" w:hAnsi="宋体" w:eastAsia="宋体" w:cs="宋体"/>
                <w:color w:val="auto"/>
                <w:spacing w:val="6"/>
                <w:sz w:val="24"/>
                <w:szCs w:val="24"/>
              </w:rPr>
              <w:t>构建和维持与同事及管理者之间富有成效的工作关系的重要</w:t>
            </w:r>
            <w:r>
              <w:rPr>
                <w:rFonts w:ascii="宋体" w:hAnsi="宋体" w:eastAsia="宋体" w:cs="宋体"/>
                <w:color w:val="auto"/>
                <w:sz w:val="24"/>
                <w:szCs w:val="24"/>
              </w:rPr>
              <w:t xml:space="preserve"> 性</w:t>
            </w:r>
          </w:p>
          <w:p>
            <w:pPr>
              <w:pStyle w:val="32"/>
              <w:spacing w:before="37" w:line="220" w:lineRule="auto"/>
              <w:ind w:left="399"/>
              <w:rPr>
                <w:rFonts w:ascii="宋体" w:hAnsi="宋体" w:eastAsia="宋体" w:cs="宋体"/>
                <w:color w:val="auto"/>
                <w:sz w:val="24"/>
                <w:szCs w:val="24"/>
              </w:rPr>
            </w:pPr>
            <w:r>
              <w:rPr>
                <w:color w:val="auto"/>
                <w:sz w:val="24"/>
                <w:szCs w:val="24"/>
              </w:rPr>
              <w:t>•</w:t>
            </w:r>
            <w:r>
              <w:rPr>
                <w:color w:val="auto"/>
                <w:spacing w:val="29"/>
                <w:w w:val="101"/>
                <w:sz w:val="24"/>
                <w:szCs w:val="24"/>
              </w:rPr>
              <w:t xml:space="preserve"> </w:t>
            </w:r>
            <w:r>
              <w:rPr>
                <w:rFonts w:ascii="宋体" w:hAnsi="宋体" w:eastAsia="宋体" w:cs="宋体"/>
                <w:color w:val="auto"/>
                <w:sz w:val="24"/>
                <w:szCs w:val="24"/>
              </w:rPr>
              <w:t>有效的团队工作技巧</w:t>
            </w:r>
          </w:p>
          <w:p>
            <w:pPr>
              <w:pStyle w:val="32"/>
              <w:spacing w:before="38" w:line="219" w:lineRule="auto"/>
              <w:ind w:left="399"/>
              <w:rPr>
                <w:rFonts w:ascii="宋体" w:hAnsi="宋体" w:eastAsia="宋体" w:cs="宋体"/>
                <w:color w:val="auto"/>
                <w:sz w:val="24"/>
                <w:szCs w:val="24"/>
              </w:rPr>
            </w:pPr>
            <w:r>
              <w:rPr>
                <w:color w:val="auto"/>
                <w:sz w:val="24"/>
                <w:szCs w:val="24"/>
              </w:rPr>
              <w:t>•</w:t>
            </w:r>
            <w:r>
              <w:rPr>
                <w:color w:val="auto"/>
                <w:spacing w:val="32"/>
                <w:sz w:val="24"/>
                <w:szCs w:val="24"/>
              </w:rPr>
              <w:t xml:space="preserve"> </w:t>
            </w:r>
            <w:r>
              <w:rPr>
                <w:rFonts w:ascii="宋体" w:hAnsi="宋体" w:eastAsia="宋体" w:cs="宋体"/>
                <w:color w:val="auto"/>
                <w:sz w:val="24"/>
                <w:szCs w:val="24"/>
              </w:rPr>
              <w:t>消除误会和争执的技巧</w:t>
            </w:r>
          </w:p>
          <w:p>
            <w:pPr>
              <w:pStyle w:val="32"/>
              <w:spacing w:before="42" w:line="208" w:lineRule="auto"/>
              <w:ind w:left="399"/>
              <w:rPr>
                <w:rFonts w:ascii="宋体" w:hAnsi="宋体" w:eastAsia="宋体" w:cs="宋体"/>
                <w:color w:val="auto"/>
                <w:sz w:val="24"/>
                <w:szCs w:val="24"/>
              </w:rPr>
            </w:pPr>
            <w:r>
              <w:rPr>
                <w:color w:val="auto"/>
                <w:spacing w:val="2"/>
                <w:sz w:val="24"/>
                <w:szCs w:val="24"/>
              </w:rPr>
              <w:t>•</w:t>
            </w:r>
            <w:r>
              <w:rPr>
                <w:color w:val="auto"/>
                <w:spacing w:val="24"/>
                <w:sz w:val="24"/>
                <w:szCs w:val="24"/>
              </w:rPr>
              <w:t xml:space="preserve"> </w:t>
            </w:r>
            <w:r>
              <w:rPr>
                <w:rFonts w:ascii="宋体" w:hAnsi="宋体" w:eastAsia="宋体" w:cs="宋体"/>
                <w:color w:val="auto"/>
                <w:spacing w:val="2"/>
                <w:sz w:val="24"/>
                <w:szCs w:val="24"/>
              </w:rPr>
              <w:t>在管理紧张和愤怒的气氛过程中来解决困难处境</w:t>
            </w:r>
          </w:p>
        </w:tc>
        <w:tc>
          <w:tcPr>
            <w:tcW w:w="1300" w:type="dxa"/>
            <w:vMerge w:val="continue"/>
            <w:vAlign w:val="top"/>
          </w:tcPr>
          <w:p>
            <w:pPr>
              <w:pStyle w:val="32"/>
              <w:rPr>
                <w:color w:val="auto"/>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 w:hRule="atLeast"/>
        </w:trPr>
        <w:tc>
          <w:tcPr>
            <w:tcW w:w="882" w:type="dxa"/>
            <w:vAlign w:val="center"/>
          </w:tcPr>
          <w:p>
            <w:pPr>
              <w:spacing w:before="47" w:line="212" w:lineRule="auto"/>
              <w:ind w:left="207"/>
              <w:jc w:val="center"/>
              <w:rPr>
                <w:rFonts w:ascii="宋体" w:hAnsi="宋体" w:eastAsia="宋体" w:cs="宋体"/>
                <w:color w:val="auto"/>
                <w:spacing w:val="-5"/>
                <w:sz w:val="24"/>
                <w:szCs w:val="24"/>
              </w:rPr>
            </w:pPr>
            <w:r>
              <w:rPr>
                <w:rFonts w:ascii="宋体" w:hAnsi="宋体" w:eastAsia="宋体" w:cs="宋体"/>
                <w:color w:val="auto"/>
                <w:spacing w:val="-5"/>
                <w:sz w:val="24"/>
                <w:szCs w:val="24"/>
              </w:rPr>
              <w:t>工作</w:t>
            </w:r>
          </w:p>
          <w:p>
            <w:pPr>
              <w:spacing w:before="47" w:line="219" w:lineRule="auto"/>
              <w:ind w:left="214"/>
              <w:jc w:val="center"/>
              <w:rPr>
                <w:rFonts w:ascii="宋体" w:hAnsi="宋体" w:eastAsia="宋体" w:cs="宋体"/>
                <w:color w:val="auto"/>
                <w:sz w:val="24"/>
                <w:szCs w:val="24"/>
              </w:rPr>
            </w:pPr>
            <w:r>
              <w:rPr>
                <w:rFonts w:ascii="宋体" w:hAnsi="宋体" w:eastAsia="宋体" w:cs="宋体"/>
                <w:color w:val="auto"/>
                <w:spacing w:val="-9"/>
                <w:sz w:val="24"/>
                <w:szCs w:val="24"/>
              </w:rPr>
              <w:t>能力</w:t>
            </w:r>
          </w:p>
        </w:tc>
        <w:tc>
          <w:tcPr>
            <w:tcW w:w="6165" w:type="dxa"/>
            <w:vAlign w:val="top"/>
          </w:tcPr>
          <w:p>
            <w:pPr>
              <w:spacing w:before="47" w:line="212" w:lineRule="auto"/>
              <w:ind w:left="114"/>
              <w:rPr>
                <w:rFonts w:ascii="宋体" w:hAnsi="宋体" w:eastAsia="宋体" w:cs="宋体"/>
                <w:color w:val="auto"/>
                <w:sz w:val="24"/>
                <w:szCs w:val="24"/>
              </w:rPr>
            </w:pPr>
            <w:r>
              <w:rPr>
                <w:rFonts w:ascii="宋体" w:hAnsi="宋体" w:eastAsia="宋体" w:cs="宋体"/>
                <w:color w:val="auto"/>
                <w:sz w:val="24"/>
                <w:szCs w:val="24"/>
              </w:rPr>
              <w:t>参赛选手应能：</w:t>
            </w:r>
          </w:p>
          <w:p>
            <w:pPr>
              <w:pStyle w:val="32"/>
              <w:spacing w:before="47" w:line="219" w:lineRule="auto"/>
              <w:ind w:left="399"/>
              <w:rPr>
                <w:rFonts w:ascii="宋体" w:hAnsi="宋体" w:eastAsia="宋体" w:cs="宋体"/>
                <w:color w:val="auto"/>
                <w:sz w:val="24"/>
                <w:szCs w:val="24"/>
              </w:rPr>
            </w:pPr>
            <w:r>
              <w:rPr>
                <w:color w:val="auto"/>
                <w:spacing w:val="2"/>
              </w:rPr>
              <w:t>•</w:t>
            </w:r>
            <w:r>
              <w:rPr>
                <w:color w:val="auto"/>
                <w:spacing w:val="27"/>
              </w:rPr>
              <w:t xml:space="preserve"> </w:t>
            </w:r>
            <w:r>
              <w:rPr>
                <w:rFonts w:ascii="宋体" w:hAnsi="宋体" w:eastAsia="宋体" w:cs="宋体"/>
                <w:color w:val="auto"/>
                <w:spacing w:val="2"/>
                <w:sz w:val="24"/>
                <w:szCs w:val="24"/>
              </w:rPr>
              <w:t>通过强大的聆听及提问技巧来加深对复杂环境的理解</w:t>
            </w:r>
          </w:p>
          <w:p>
            <w:pPr>
              <w:pStyle w:val="32"/>
              <w:spacing w:before="40" w:line="219" w:lineRule="auto"/>
              <w:ind w:left="399"/>
              <w:rPr>
                <w:rFonts w:ascii="宋体" w:hAnsi="宋体" w:eastAsia="宋体" w:cs="宋体"/>
                <w:color w:val="auto"/>
                <w:sz w:val="24"/>
                <w:szCs w:val="24"/>
              </w:rPr>
            </w:pPr>
            <w:r>
              <w:rPr>
                <w:color w:val="auto"/>
                <w:spacing w:val="1"/>
              </w:rPr>
              <w:t>•</w:t>
            </w:r>
            <w:r>
              <w:rPr>
                <w:color w:val="auto"/>
                <w:spacing w:val="39"/>
                <w:w w:val="101"/>
              </w:rPr>
              <w:t xml:space="preserve"> </w:t>
            </w:r>
            <w:r>
              <w:rPr>
                <w:rFonts w:ascii="宋体" w:hAnsi="宋体" w:eastAsia="宋体" w:cs="宋体"/>
                <w:color w:val="auto"/>
                <w:spacing w:val="1"/>
                <w:sz w:val="24"/>
                <w:szCs w:val="24"/>
              </w:rPr>
              <w:t>管理与同事间持续有效的口头和书面交流</w:t>
            </w:r>
          </w:p>
          <w:p>
            <w:pPr>
              <w:pStyle w:val="32"/>
              <w:spacing w:before="40" w:line="219" w:lineRule="auto"/>
              <w:ind w:left="399"/>
              <w:rPr>
                <w:rFonts w:ascii="宋体" w:hAnsi="宋体" w:eastAsia="宋体" w:cs="宋体"/>
                <w:color w:val="auto"/>
                <w:sz w:val="24"/>
                <w:szCs w:val="24"/>
              </w:rPr>
            </w:pPr>
            <w:r>
              <w:rPr>
                <w:color w:val="auto"/>
                <w:spacing w:val="1"/>
              </w:rPr>
              <w:t>•</w:t>
            </w:r>
            <w:r>
              <w:rPr>
                <w:color w:val="auto"/>
                <w:spacing w:val="31"/>
                <w:w w:val="101"/>
              </w:rPr>
              <w:t xml:space="preserve"> </w:t>
            </w:r>
            <w:r>
              <w:rPr>
                <w:rFonts w:ascii="宋体" w:hAnsi="宋体" w:eastAsia="宋体" w:cs="宋体"/>
                <w:color w:val="auto"/>
                <w:spacing w:val="1"/>
                <w:sz w:val="24"/>
                <w:szCs w:val="24"/>
              </w:rPr>
              <w:t>认识及适应同伴不断变更的需求</w:t>
            </w:r>
          </w:p>
          <w:p>
            <w:pPr>
              <w:pStyle w:val="32"/>
              <w:spacing w:before="41" w:line="219" w:lineRule="auto"/>
              <w:ind w:left="399"/>
              <w:rPr>
                <w:rFonts w:ascii="宋体" w:hAnsi="宋体" w:eastAsia="宋体" w:cs="宋体"/>
                <w:color w:val="auto"/>
                <w:sz w:val="24"/>
                <w:szCs w:val="24"/>
              </w:rPr>
            </w:pPr>
            <w:r>
              <w:rPr>
                <w:color w:val="auto"/>
                <w:spacing w:val="2"/>
              </w:rPr>
              <w:t>•</w:t>
            </w:r>
            <w:r>
              <w:rPr>
                <w:color w:val="auto"/>
                <w:spacing w:val="23"/>
              </w:rPr>
              <w:t xml:space="preserve"> </w:t>
            </w:r>
            <w:r>
              <w:rPr>
                <w:rFonts w:ascii="宋体" w:hAnsi="宋体" w:eastAsia="宋体" w:cs="宋体"/>
                <w:color w:val="auto"/>
                <w:spacing w:val="2"/>
                <w:sz w:val="24"/>
                <w:szCs w:val="24"/>
              </w:rPr>
              <w:t>积极主动地为强大及有效率的团队做出贡献</w:t>
            </w:r>
          </w:p>
          <w:p>
            <w:pPr>
              <w:pStyle w:val="32"/>
              <w:spacing w:before="37" w:line="236" w:lineRule="auto"/>
              <w:ind w:left="399" w:right="107"/>
              <w:rPr>
                <w:rFonts w:ascii="宋体" w:hAnsi="宋体" w:eastAsia="宋体" w:cs="宋体"/>
                <w:color w:val="auto"/>
                <w:sz w:val="24"/>
                <w:szCs w:val="24"/>
              </w:rPr>
            </w:pPr>
            <w:r>
              <w:rPr>
                <w:color w:val="auto"/>
                <w:spacing w:val="6"/>
              </w:rPr>
              <w:t>•</w:t>
            </w:r>
            <w:r>
              <w:rPr>
                <w:color w:val="auto"/>
                <w:spacing w:val="33"/>
              </w:rPr>
              <w:t xml:space="preserve"> </w:t>
            </w:r>
            <w:r>
              <w:rPr>
                <w:rFonts w:ascii="宋体" w:hAnsi="宋体" w:eastAsia="宋体" w:cs="宋体"/>
                <w:color w:val="auto"/>
                <w:spacing w:val="6"/>
                <w:sz w:val="24"/>
                <w:szCs w:val="24"/>
              </w:rPr>
              <w:t>与同事们分享知识及专业资料，从而发展相互支持的学习环</w:t>
            </w:r>
            <w:r>
              <w:rPr>
                <w:rFonts w:ascii="宋体" w:hAnsi="宋体" w:eastAsia="宋体" w:cs="宋体"/>
                <w:color w:val="auto"/>
                <w:sz w:val="24"/>
                <w:szCs w:val="24"/>
              </w:rPr>
              <w:t xml:space="preserve"> 境</w:t>
            </w:r>
          </w:p>
          <w:p>
            <w:pPr>
              <w:pStyle w:val="32"/>
              <w:spacing w:before="39" w:line="212" w:lineRule="auto"/>
              <w:ind w:left="399"/>
              <w:rPr>
                <w:rFonts w:ascii="宋体" w:hAnsi="宋体" w:eastAsia="宋体" w:cs="宋体"/>
                <w:color w:val="auto"/>
                <w:sz w:val="24"/>
                <w:szCs w:val="24"/>
              </w:rPr>
            </w:pPr>
            <w:r>
              <w:rPr>
                <w:color w:val="auto"/>
                <w:spacing w:val="2"/>
              </w:rPr>
              <w:t>•</w:t>
            </w:r>
            <w:r>
              <w:rPr>
                <w:color w:val="auto"/>
                <w:spacing w:val="31"/>
              </w:rPr>
              <w:t xml:space="preserve"> </w:t>
            </w:r>
            <w:r>
              <w:rPr>
                <w:rFonts w:ascii="宋体" w:hAnsi="宋体" w:eastAsia="宋体" w:cs="宋体"/>
                <w:color w:val="auto"/>
                <w:spacing w:val="2"/>
                <w:sz w:val="24"/>
                <w:szCs w:val="24"/>
              </w:rPr>
              <w:t>通过有效地管理紧张/愤怒，给予他们能够解决问题的信心</w:t>
            </w:r>
          </w:p>
        </w:tc>
        <w:tc>
          <w:tcPr>
            <w:tcW w:w="1300" w:type="dxa"/>
            <w:vMerge w:val="continue"/>
            <w:vAlign w:val="top"/>
          </w:tcPr>
          <w:p>
            <w:pPr>
              <w:pStyle w:val="32"/>
              <w:rPr>
                <w:color w:val="auto"/>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0" w:hRule="atLeast"/>
        </w:trPr>
        <w:tc>
          <w:tcPr>
            <w:tcW w:w="882" w:type="dxa"/>
            <w:vAlign w:val="top"/>
          </w:tcPr>
          <w:p>
            <w:pPr>
              <w:spacing w:before="226" w:line="183" w:lineRule="auto"/>
              <w:ind w:left="389"/>
              <w:rPr>
                <w:rFonts w:ascii="宋体" w:hAnsi="宋体" w:eastAsia="宋体" w:cs="宋体"/>
                <w:color w:val="auto"/>
                <w:sz w:val="24"/>
                <w:szCs w:val="24"/>
              </w:rPr>
            </w:pPr>
            <w:r>
              <w:rPr>
                <w:rFonts w:ascii="宋体" w:hAnsi="宋体" w:eastAsia="宋体" w:cs="宋体"/>
                <w:b/>
                <w:bCs/>
                <w:color w:val="auto"/>
                <w:spacing w:val="-3"/>
                <w:sz w:val="24"/>
                <w:szCs w:val="24"/>
              </w:rPr>
              <w:t>3</w:t>
            </w:r>
          </w:p>
        </w:tc>
        <w:tc>
          <w:tcPr>
            <w:tcW w:w="6165" w:type="dxa"/>
            <w:vAlign w:val="top"/>
          </w:tcPr>
          <w:p>
            <w:pPr>
              <w:spacing w:before="189" w:line="219" w:lineRule="auto"/>
              <w:ind w:left="114"/>
              <w:rPr>
                <w:rFonts w:ascii="宋体" w:hAnsi="宋体" w:eastAsia="宋体" w:cs="宋体"/>
                <w:color w:val="auto"/>
                <w:sz w:val="24"/>
                <w:szCs w:val="24"/>
              </w:rPr>
            </w:pPr>
            <w:r>
              <w:rPr>
                <w:rFonts w:ascii="宋体" w:hAnsi="宋体" w:eastAsia="宋体" w:cs="宋体"/>
                <w:b/>
                <w:bCs/>
                <w:color w:val="auto"/>
                <w:spacing w:val="-1"/>
                <w:sz w:val="24"/>
                <w:szCs w:val="24"/>
              </w:rPr>
              <w:t>用户支持及咨询工作</w:t>
            </w:r>
          </w:p>
        </w:tc>
        <w:tc>
          <w:tcPr>
            <w:tcW w:w="1300" w:type="dxa"/>
            <w:vMerge w:val="restart"/>
            <w:tcBorders>
              <w:bottom w:val="nil"/>
            </w:tcBorders>
            <w:vAlign w:val="top"/>
          </w:tcPr>
          <w:p>
            <w:pPr>
              <w:pStyle w:val="32"/>
              <w:spacing w:line="250" w:lineRule="auto"/>
              <w:rPr>
                <w:color w:val="auto"/>
                <w:sz w:val="21"/>
              </w:rPr>
            </w:pPr>
          </w:p>
          <w:p>
            <w:pPr>
              <w:pStyle w:val="32"/>
              <w:spacing w:line="250" w:lineRule="auto"/>
              <w:rPr>
                <w:color w:val="auto"/>
                <w:sz w:val="21"/>
              </w:rPr>
            </w:pPr>
          </w:p>
          <w:p>
            <w:pPr>
              <w:pStyle w:val="32"/>
              <w:spacing w:line="251" w:lineRule="auto"/>
              <w:rPr>
                <w:color w:val="auto"/>
                <w:sz w:val="21"/>
              </w:rPr>
            </w:pPr>
          </w:p>
          <w:p>
            <w:pPr>
              <w:pStyle w:val="32"/>
              <w:spacing w:line="251" w:lineRule="auto"/>
              <w:rPr>
                <w:color w:val="auto"/>
                <w:sz w:val="21"/>
              </w:rPr>
            </w:pPr>
          </w:p>
          <w:p>
            <w:pPr>
              <w:pStyle w:val="32"/>
              <w:spacing w:line="251" w:lineRule="auto"/>
              <w:rPr>
                <w:color w:val="auto"/>
                <w:sz w:val="21"/>
              </w:rPr>
            </w:pPr>
          </w:p>
          <w:p>
            <w:pPr>
              <w:pStyle w:val="32"/>
              <w:spacing w:line="251" w:lineRule="auto"/>
              <w:rPr>
                <w:color w:val="auto"/>
                <w:sz w:val="21"/>
              </w:rPr>
            </w:pPr>
          </w:p>
          <w:p>
            <w:pPr>
              <w:pStyle w:val="32"/>
              <w:spacing w:line="251" w:lineRule="auto"/>
              <w:rPr>
                <w:color w:val="auto"/>
                <w:sz w:val="21"/>
              </w:rPr>
            </w:pPr>
          </w:p>
          <w:p>
            <w:pPr>
              <w:pStyle w:val="32"/>
              <w:spacing w:line="251" w:lineRule="auto"/>
              <w:rPr>
                <w:color w:val="auto"/>
                <w:sz w:val="21"/>
              </w:rPr>
            </w:pPr>
          </w:p>
          <w:p>
            <w:pPr>
              <w:pStyle w:val="32"/>
              <w:spacing w:line="251" w:lineRule="auto"/>
              <w:rPr>
                <w:color w:val="auto"/>
                <w:sz w:val="21"/>
              </w:rPr>
            </w:pPr>
          </w:p>
          <w:p>
            <w:pPr>
              <w:pStyle w:val="32"/>
              <w:spacing w:line="251" w:lineRule="auto"/>
              <w:rPr>
                <w:color w:val="auto"/>
                <w:sz w:val="21"/>
              </w:rPr>
            </w:pPr>
          </w:p>
          <w:p>
            <w:pPr>
              <w:pStyle w:val="32"/>
              <w:spacing w:line="251" w:lineRule="auto"/>
              <w:rPr>
                <w:color w:val="auto"/>
                <w:sz w:val="21"/>
              </w:rPr>
            </w:pPr>
          </w:p>
          <w:p>
            <w:pPr>
              <w:pStyle w:val="32"/>
              <w:spacing w:line="251" w:lineRule="auto"/>
              <w:rPr>
                <w:color w:val="auto"/>
                <w:sz w:val="21"/>
              </w:rPr>
            </w:pPr>
          </w:p>
          <w:p>
            <w:pPr>
              <w:pStyle w:val="32"/>
              <w:spacing w:line="251" w:lineRule="auto"/>
              <w:rPr>
                <w:color w:val="auto"/>
                <w:sz w:val="21"/>
              </w:rPr>
            </w:pPr>
          </w:p>
          <w:p>
            <w:pPr>
              <w:pStyle w:val="32"/>
              <w:spacing w:line="251" w:lineRule="auto"/>
              <w:rPr>
                <w:color w:val="auto"/>
                <w:sz w:val="21"/>
              </w:rPr>
            </w:pPr>
          </w:p>
          <w:p>
            <w:pPr>
              <w:pStyle w:val="32"/>
              <w:spacing w:line="251" w:lineRule="auto"/>
              <w:rPr>
                <w:color w:val="auto"/>
                <w:sz w:val="21"/>
              </w:rPr>
            </w:pPr>
          </w:p>
          <w:p>
            <w:pPr>
              <w:pStyle w:val="32"/>
              <w:spacing w:line="251" w:lineRule="auto"/>
              <w:rPr>
                <w:color w:val="auto"/>
                <w:sz w:val="21"/>
              </w:rPr>
            </w:pPr>
          </w:p>
          <w:p>
            <w:pPr>
              <w:pStyle w:val="32"/>
              <w:spacing w:line="251" w:lineRule="auto"/>
              <w:rPr>
                <w:color w:val="auto"/>
                <w:sz w:val="21"/>
              </w:rPr>
            </w:pPr>
          </w:p>
          <w:p>
            <w:pPr>
              <w:pStyle w:val="32"/>
              <w:spacing w:line="251" w:lineRule="auto"/>
              <w:rPr>
                <w:color w:val="auto"/>
                <w:sz w:val="21"/>
              </w:rPr>
            </w:pPr>
          </w:p>
          <w:p>
            <w:pPr>
              <w:spacing w:before="78" w:line="184" w:lineRule="auto"/>
              <w:ind w:left="512"/>
              <w:rPr>
                <w:rFonts w:ascii="宋体" w:hAnsi="宋体" w:eastAsia="宋体" w:cs="宋体"/>
                <w:color w:val="auto"/>
                <w:sz w:val="24"/>
                <w:szCs w:val="24"/>
              </w:rPr>
            </w:pPr>
            <w:r>
              <w:rPr>
                <w:rFonts w:ascii="宋体" w:hAnsi="宋体" w:eastAsia="宋体" w:cs="宋体"/>
                <w:b/>
                <w:bCs/>
                <w:color w:val="auto"/>
                <w:spacing w:val="-15"/>
                <w:sz w:val="24"/>
                <w:szCs w:val="24"/>
              </w:rPr>
              <w:t>10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82" w:type="dxa"/>
            <w:vAlign w:val="top"/>
          </w:tcPr>
          <w:p>
            <w:pPr>
              <w:pStyle w:val="32"/>
              <w:spacing w:line="251" w:lineRule="auto"/>
              <w:rPr>
                <w:color w:val="auto"/>
                <w:sz w:val="21"/>
              </w:rPr>
            </w:pPr>
          </w:p>
          <w:p>
            <w:pPr>
              <w:pStyle w:val="32"/>
              <w:spacing w:line="251" w:lineRule="auto"/>
              <w:rPr>
                <w:color w:val="auto"/>
                <w:sz w:val="21"/>
              </w:rPr>
            </w:pPr>
          </w:p>
          <w:p>
            <w:pPr>
              <w:pStyle w:val="32"/>
              <w:spacing w:line="252" w:lineRule="auto"/>
              <w:rPr>
                <w:color w:val="auto"/>
                <w:sz w:val="21"/>
              </w:rPr>
            </w:pPr>
          </w:p>
          <w:p>
            <w:pPr>
              <w:pStyle w:val="32"/>
              <w:spacing w:line="252" w:lineRule="auto"/>
              <w:rPr>
                <w:color w:val="auto"/>
                <w:sz w:val="21"/>
              </w:rPr>
            </w:pPr>
          </w:p>
          <w:p>
            <w:pPr>
              <w:pStyle w:val="32"/>
              <w:spacing w:line="252" w:lineRule="auto"/>
              <w:rPr>
                <w:color w:val="auto"/>
                <w:sz w:val="21"/>
              </w:rPr>
            </w:pPr>
          </w:p>
          <w:p>
            <w:pPr>
              <w:spacing w:before="78" w:line="237" w:lineRule="auto"/>
              <w:ind w:left="208" w:right="199" w:hanging="4"/>
              <w:rPr>
                <w:rFonts w:ascii="宋体" w:hAnsi="宋体" w:eastAsia="宋体" w:cs="宋体"/>
                <w:color w:val="auto"/>
                <w:sz w:val="24"/>
                <w:szCs w:val="24"/>
              </w:rPr>
            </w:pPr>
            <w:r>
              <w:rPr>
                <w:rFonts w:ascii="宋体" w:hAnsi="宋体" w:eastAsia="宋体" w:cs="宋体"/>
                <w:color w:val="auto"/>
                <w:spacing w:val="-4"/>
                <w:sz w:val="24"/>
                <w:szCs w:val="24"/>
              </w:rPr>
              <w:t>基本</w:t>
            </w:r>
            <w:r>
              <w:rPr>
                <w:rFonts w:ascii="宋体" w:hAnsi="宋体" w:eastAsia="宋体" w:cs="宋体"/>
                <w:color w:val="auto"/>
                <w:sz w:val="24"/>
                <w:szCs w:val="24"/>
              </w:rPr>
              <w:t xml:space="preserve"> </w:t>
            </w:r>
            <w:r>
              <w:rPr>
                <w:rFonts w:ascii="宋体" w:hAnsi="宋体" w:eastAsia="宋体" w:cs="宋体"/>
                <w:color w:val="auto"/>
                <w:spacing w:val="-6"/>
                <w:sz w:val="24"/>
                <w:szCs w:val="24"/>
              </w:rPr>
              <w:t>知识</w:t>
            </w:r>
          </w:p>
        </w:tc>
        <w:tc>
          <w:tcPr>
            <w:tcW w:w="6165" w:type="dxa"/>
            <w:vAlign w:val="top"/>
          </w:tcPr>
          <w:p>
            <w:pPr>
              <w:spacing w:before="44" w:line="219" w:lineRule="auto"/>
              <w:ind w:left="114"/>
              <w:rPr>
                <w:rFonts w:ascii="宋体" w:hAnsi="宋体" w:eastAsia="宋体" w:cs="宋体"/>
                <w:color w:val="auto"/>
                <w:sz w:val="24"/>
                <w:szCs w:val="24"/>
              </w:rPr>
            </w:pPr>
            <w:r>
              <w:rPr>
                <w:rFonts w:ascii="宋体" w:hAnsi="宋体" w:eastAsia="宋体" w:cs="宋体"/>
                <w:color w:val="auto"/>
                <w:spacing w:val="1"/>
                <w:sz w:val="24"/>
                <w:szCs w:val="24"/>
              </w:rPr>
              <w:t>参赛选手应了解并理解：</w:t>
            </w:r>
          </w:p>
          <w:p>
            <w:pPr>
              <w:pStyle w:val="32"/>
              <w:spacing w:before="39" w:line="219" w:lineRule="auto"/>
              <w:ind w:left="399"/>
              <w:rPr>
                <w:rFonts w:ascii="宋体" w:hAnsi="宋体" w:eastAsia="宋体" w:cs="宋体"/>
                <w:color w:val="auto"/>
                <w:sz w:val="24"/>
                <w:szCs w:val="24"/>
              </w:rPr>
            </w:pPr>
            <w:r>
              <w:rPr>
                <w:color w:val="auto"/>
                <w:spacing w:val="-2"/>
              </w:rPr>
              <w:t>•</w:t>
            </w:r>
            <w:r>
              <w:rPr>
                <w:color w:val="auto"/>
                <w:spacing w:val="57"/>
              </w:rPr>
              <w:t xml:space="preserve"> </w:t>
            </w:r>
            <w:r>
              <w:rPr>
                <w:rFonts w:ascii="宋体" w:hAnsi="宋体" w:eastAsia="宋体" w:cs="宋体"/>
                <w:color w:val="auto"/>
                <w:spacing w:val="-2"/>
                <w:sz w:val="24"/>
                <w:szCs w:val="24"/>
              </w:rPr>
              <w:t>以</w:t>
            </w:r>
            <w:r>
              <w:rPr>
                <w:rFonts w:ascii="宋体" w:hAnsi="宋体" w:eastAsia="宋体" w:cs="宋体"/>
                <w:color w:val="auto"/>
                <w:spacing w:val="-33"/>
                <w:sz w:val="24"/>
                <w:szCs w:val="24"/>
              </w:rPr>
              <w:t xml:space="preserve"> </w:t>
            </w:r>
            <w:r>
              <w:rPr>
                <w:rFonts w:ascii="宋体" w:hAnsi="宋体" w:eastAsia="宋体" w:cs="宋体"/>
                <w:color w:val="auto"/>
                <w:spacing w:val="-2"/>
                <w:sz w:val="24"/>
                <w:szCs w:val="24"/>
              </w:rPr>
              <w:t>IT</w:t>
            </w:r>
            <w:r>
              <w:rPr>
                <w:rFonts w:ascii="宋体" w:hAnsi="宋体" w:eastAsia="宋体" w:cs="宋体"/>
                <w:color w:val="auto"/>
                <w:spacing w:val="-43"/>
                <w:sz w:val="24"/>
                <w:szCs w:val="24"/>
              </w:rPr>
              <w:t xml:space="preserve"> </w:t>
            </w:r>
            <w:r>
              <w:rPr>
                <w:rFonts w:ascii="宋体" w:hAnsi="宋体" w:eastAsia="宋体" w:cs="宋体"/>
                <w:color w:val="auto"/>
                <w:spacing w:val="-2"/>
                <w:sz w:val="24"/>
                <w:szCs w:val="24"/>
              </w:rPr>
              <w:t>系统既定范围的特性来增加支持范围</w:t>
            </w:r>
          </w:p>
          <w:p>
            <w:pPr>
              <w:pStyle w:val="32"/>
              <w:spacing w:before="41" w:line="235" w:lineRule="auto"/>
              <w:ind w:left="399" w:right="107"/>
              <w:rPr>
                <w:rFonts w:ascii="宋体" w:hAnsi="宋体" w:eastAsia="宋体" w:cs="宋体"/>
                <w:color w:val="auto"/>
                <w:sz w:val="24"/>
                <w:szCs w:val="24"/>
              </w:rPr>
            </w:pPr>
            <w:r>
              <w:rPr>
                <w:color w:val="auto"/>
                <w:spacing w:val="5"/>
              </w:rPr>
              <w:t>•</w:t>
            </w:r>
            <w:r>
              <w:rPr>
                <w:color w:val="auto"/>
                <w:spacing w:val="60"/>
              </w:rPr>
              <w:t xml:space="preserve"> </w:t>
            </w:r>
            <w:r>
              <w:rPr>
                <w:rFonts w:ascii="宋体" w:hAnsi="宋体" w:eastAsia="宋体" w:cs="宋体"/>
                <w:color w:val="auto"/>
                <w:spacing w:val="5"/>
                <w:sz w:val="24"/>
                <w:szCs w:val="24"/>
              </w:rPr>
              <w:t>以计划及调度技术促进高水平的服务以满足用户及机构的需</w:t>
            </w:r>
            <w:r>
              <w:rPr>
                <w:rFonts w:ascii="宋体" w:hAnsi="宋体" w:eastAsia="宋体" w:cs="宋体"/>
                <w:color w:val="auto"/>
                <w:sz w:val="24"/>
                <w:szCs w:val="24"/>
              </w:rPr>
              <w:t xml:space="preserve"> </w:t>
            </w:r>
            <w:r>
              <w:rPr>
                <w:rFonts w:ascii="宋体" w:hAnsi="宋体" w:eastAsia="宋体" w:cs="宋体"/>
                <w:color w:val="auto"/>
                <w:spacing w:val="-6"/>
                <w:sz w:val="24"/>
                <w:szCs w:val="24"/>
              </w:rPr>
              <w:t>求。</w:t>
            </w:r>
          </w:p>
          <w:p>
            <w:pPr>
              <w:pStyle w:val="32"/>
              <w:spacing w:before="39" w:line="219" w:lineRule="auto"/>
              <w:ind w:left="399"/>
              <w:rPr>
                <w:rFonts w:ascii="宋体" w:hAnsi="宋体" w:eastAsia="宋体" w:cs="宋体"/>
                <w:color w:val="auto"/>
                <w:sz w:val="24"/>
                <w:szCs w:val="24"/>
              </w:rPr>
            </w:pPr>
            <w:r>
              <w:rPr>
                <w:color w:val="auto"/>
                <w:spacing w:val="1"/>
              </w:rPr>
              <w:t>•</w:t>
            </w:r>
            <w:r>
              <w:rPr>
                <w:color w:val="auto"/>
                <w:spacing w:val="56"/>
                <w:w w:val="101"/>
              </w:rPr>
              <w:t xml:space="preserve"> </w:t>
            </w:r>
            <w:r>
              <w:rPr>
                <w:rFonts w:ascii="宋体" w:hAnsi="宋体" w:eastAsia="宋体" w:cs="宋体"/>
                <w:color w:val="auto"/>
                <w:spacing w:val="1"/>
                <w:sz w:val="24"/>
                <w:szCs w:val="24"/>
              </w:rPr>
              <w:t>区分不同的认证和演示技术以支持用户技巧及知识的发展</w:t>
            </w:r>
          </w:p>
          <w:p>
            <w:pPr>
              <w:pStyle w:val="32"/>
              <w:spacing w:before="37" w:line="235" w:lineRule="auto"/>
              <w:ind w:left="399" w:right="107"/>
              <w:rPr>
                <w:rFonts w:ascii="宋体" w:hAnsi="宋体" w:eastAsia="宋体" w:cs="宋体"/>
                <w:color w:val="auto"/>
                <w:sz w:val="24"/>
                <w:szCs w:val="24"/>
              </w:rPr>
            </w:pPr>
            <w:r>
              <w:rPr>
                <w:color w:val="auto"/>
                <w:spacing w:val="6"/>
              </w:rPr>
              <w:t>•</w:t>
            </w:r>
            <w:r>
              <w:rPr>
                <w:color w:val="auto"/>
                <w:spacing w:val="33"/>
              </w:rPr>
              <w:t xml:space="preserve"> </w:t>
            </w:r>
            <w:r>
              <w:rPr>
                <w:rFonts w:ascii="宋体" w:hAnsi="宋体" w:eastAsia="宋体" w:cs="宋体"/>
                <w:color w:val="auto"/>
                <w:spacing w:val="6"/>
                <w:sz w:val="24"/>
                <w:szCs w:val="24"/>
              </w:rPr>
              <w:t>使用不同的方法评估用户能力用以支持紧急需求以及鼓励个</w:t>
            </w:r>
            <w:r>
              <w:rPr>
                <w:rFonts w:ascii="宋体" w:hAnsi="宋体" w:eastAsia="宋体" w:cs="宋体"/>
                <w:color w:val="auto"/>
                <w:sz w:val="24"/>
                <w:szCs w:val="24"/>
              </w:rPr>
              <w:t xml:space="preserve"> </w:t>
            </w:r>
            <w:r>
              <w:rPr>
                <w:rFonts w:ascii="宋体" w:hAnsi="宋体" w:eastAsia="宋体" w:cs="宋体"/>
                <w:color w:val="auto"/>
                <w:spacing w:val="-2"/>
                <w:sz w:val="24"/>
                <w:szCs w:val="24"/>
              </w:rPr>
              <w:t>人发展</w:t>
            </w:r>
          </w:p>
          <w:p>
            <w:pPr>
              <w:pStyle w:val="32"/>
              <w:spacing w:before="41" w:line="219" w:lineRule="auto"/>
              <w:ind w:left="399"/>
              <w:rPr>
                <w:rFonts w:ascii="宋体" w:hAnsi="宋体" w:eastAsia="宋体" w:cs="宋体"/>
                <w:color w:val="auto"/>
                <w:sz w:val="24"/>
                <w:szCs w:val="24"/>
              </w:rPr>
            </w:pPr>
            <w:r>
              <w:rPr>
                <w:color w:val="auto"/>
                <w:spacing w:val="1"/>
              </w:rPr>
              <w:t>•</w:t>
            </w:r>
            <w:r>
              <w:rPr>
                <w:color w:val="auto"/>
                <w:spacing w:val="36"/>
                <w:w w:val="101"/>
              </w:rPr>
              <w:t xml:space="preserve"> </w:t>
            </w:r>
            <w:r>
              <w:rPr>
                <w:rFonts w:ascii="宋体" w:hAnsi="宋体" w:eastAsia="宋体" w:cs="宋体"/>
                <w:color w:val="auto"/>
                <w:spacing w:val="1"/>
                <w:sz w:val="24"/>
                <w:szCs w:val="24"/>
              </w:rPr>
              <w:t>为满足个人学习风格而进行技术指导</w:t>
            </w:r>
          </w:p>
          <w:p>
            <w:pPr>
              <w:pStyle w:val="32"/>
              <w:spacing w:before="38" w:line="219" w:lineRule="auto"/>
              <w:ind w:left="399"/>
              <w:rPr>
                <w:rFonts w:ascii="宋体" w:hAnsi="宋体" w:eastAsia="宋体" w:cs="宋体"/>
                <w:color w:val="auto"/>
                <w:sz w:val="24"/>
                <w:szCs w:val="24"/>
              </w:rPr>
            </w:pPr>
            <w:r>
              <w:rPr>
                <w:color w:val="auto"/>
                <w:spacing w:val="2"/>
              </w:rPr>
              <w:t>•</w:t>
            </w:r>
            <w:r>
              <w:rPr>
                <w:color w:val="auto"/>
                <w:spacing w:val="23"/>
              </w:rPr>
              <w:t xml:space="preserve"> </w:t>
            </w:r>
            <w:r>
              <w:rPr>
                <w:rFonts w:ascii="宋体" w:hAnsi="宋体" w:eastAsia="宋体" w:cs="宋体"/>
                <w:color w:val="auto"/>
                <w:spacing w:val="2"/>
                <w:sz w:val="24"/>
                <w:szCs w:val="24"/>
              </w:rPr>
              <w:t>可向用户介绍行业趋向和发展，及改进形态</w:t>
            </w:r>
          </w:p>
          <w:p>
            <w:pPr>
              <w:pStyle w:val="32"/>
              <w:spacing w:before="43" w:line="211" w:lineRule="auto"/>
              <w:ind w:left="399"/>
              <w:rPr>
                <w:rFonts w:ascii="宋体" w:hAnsi="宋体" w:eastAsia="宋体" w:cs="宋体"/>
                <w:color w:val="auto"/>
                <w:spacing w:val="1"/>
                <w:sz w:val="24"/>
                <w:szCs w:val="24"/>
              </w:rPr>
            </w:pPr>
            <w:r>
              <w:rPr>
                <w:color w:val="auto"/>
                <w:spacing w:val="1"/>
              </w:rPr>
              <w:t>•</w:t>
            </w:r>
            <w:r>
              <w:rPr>
                <w:color w:val="auto"/>
                <w:spacing w:val="39"/>
                <w:w w:val="101"/>
              </w:rPr>
              <w:t xml:space="preserve"> </w:t>
            </w:r>
            <w:r>
              <w:rPr>
                <w:rFonts w:ascii="宋体" w:hAnsi="宋体" w:eastAsia="宋体" w:cs="宋体"/>
                <w:color w:val="auto"/>
                <w:spacing w:val="1"/>
                <w:sz w:val="24"/>
                <w:szCs w:val="24"/>
              </w:rPr>
              <w:t>不同情境下的谈判技巧。例如：项目投标</w:t>
            </w:r>
          </w:p>
          <w:p>
            <w:pPr>
              <w:pStyle w:val="32"/>
              <w:spacing w:before="43" w:line="211" w:lineRule="auto"/>
              <w:ind w:left="399"/>
              <w:rPr>
                <w:rFonts w:ascii="宋体" w:hAnsi="宋体" w:eastAsia="宋体" w:cs="宋体"/>
                <w:color w:val="auto"/>
                <w:spacing w:val="1"/>
                <w:sz w:val="24"/>
                <w:szCs w:val="24"/>
              </w:rPr>
            </w:pPr>
          </w:p>
        </w:tc>
        <w:tc>
          <w:tcPr>
            <w:tcW w:w="1300" w:type="dxa"/>
            <w:vMerge w:val="continue"/>
            <w:tcBorders>
              <w:top w:val="nil"/>
              <w:bottom w:val="nil"/>
            </w:tcBorders>
            <w:vAlign w:val="top"/>
          </w:tcPr>
          <w:p>
            <w:pPr>
              <w:pStyle w:val="32"/>
              <w:rPr>
                <w:color w:val="auto"/>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82" w:type="dxa"/>
            <w:vAlign w:val="center"/>
          </w:tcPr>
          <w:p>
            <w:pPr>
              <w:spacing w:before="78" w:line="237" w:lineRule="auto"/>
              <w:ind w:left="208" w:right="199" w:hanging="4"/>
              <w:jc w:val="both"/>
              <w:rPr>
                <w:rFonts w:ascii="宋体" w:hAnsi="宋体" w:eastAsia="宋体" w:cs="宋体"/>
                <w:color w:val="auto"/>
                <w:spacing w:val="-4"/>
                <w:sz w:val="24"/>
                <w:szCs w:val="24"/>
              </w:rPr>
            </w:pPr>
            <w:r>
              <w:rPr>
                <w:rFonts w:ascii="宋体" w:hAnsi="宋体" w:eastAsia="宋体" w:cs="宋体"/>
                <w:color w:val="auto"/>
                <w:spacing w:val="-5"/>
                <w:sz w:val="24"/>
                <w:szCs w:val="24"/>
              </w:rPr>
              <w:t>工作</w:t>
            </w:r>
            <w:r>
              <w:rPr>
                <w:rFonts w:ascii="宋体" w:hAnsi="宋体" w:eastAsia="宋体" w:cs="宋体"/>
                <w:color w:val="auto"/>
                <w:sz w:val="24"/>
                <w:szCs w:val="24"/>
              </w:rPr>
              <w:t xml:space="preserve"> </w:t>
            </w:r>
            <w:r>
              <w:rPr>
                <w:rFonts w:ascii="宋体" w:hAnsi="宋体" w:eastAsia="宋体" w:cs="宋体"/>
                <w:color w:val="auto"/>
                <w:spacing w:val="-9"/>
                <w:sz w:val="24"/>
                <w:szCs w:val="24"/>
              </w:rPr>
              <w:t>能力</w:t>
            </w:r>
          </w:p>
        </w:tc>
        <w:tc>
          <w:tcPr>
            <w:tcW w:w="6165" w:type="dxa"/>
            <w:vAlign w:val="top"/>
          </w:tcPr>
          <w:p>
            <w:pPr>
              <w:spacing w:before="44" w:line="219" w:lineRule="auto"/>
              <w:ind w:left="114"/>
              <w:rPr>
                <w:rFonts w:ascii="宋体" w:hAnsi="宋体" w:eastAsia="宋体" w:cs="宋体"/>
                <w:color w:val="auto"/>
                <w:sz w:val="24"/>
                <w:szCs w:val="24"/>
              </w:rPr>
            </w:pPr>
            <w:r>
              <w:rPr>
                <w:rFonts w:ascii="宋体" w:hAnsi="宋体" w:eastAsia="宋体" w:cs="宋体"/>
                <w:color w:val="auto"/>
                <w:sz w:val="24"/>
                <w:szCs w:val="24"/>
              </w:rPr>
              <w:t>参赛选手应能：</w:t>
            </w:r>
          </w:p>
          <w:p>
            <w:pPr>
              <w:pStyle w:val="32"/>
              <w:spacing w:before="41" w:line="219" w:lineRule="auto"/>
              <w:ind w:left="399"/>
              <w:rPr>
                <w:rFonts w:ascii="宋体" w:hAnsi="宋体" w:eastAsia="宋体" w:cs="宋体"/>
                <w:color w:val="auto"/>
                <w:sz w:val="24"/>
                <w:szCs w:val="24"/>
              </w:rPr>
            </w:pPr>
            <w:r>
              <w:rPr>
                <w:color w:val="auto"/>
                <w:spacing w:val="-1"/>
              </w:rPr>
              <w:t>•</w:t>
            </w:r>
            <w:r>
              <w:rPr>
                <w:color w:val="auto"/>
                <w:spacing w:val="27"/>
                <w:w w:val="101"/>
              </w:rPr>
              <w:t xml:space="preserve"> </w:t>
            </w:r>
            <w:r>
              <w:rPr>
                <w:rFonts w:ascii="宋体" w:hAnsi="宋体" w:eastAsia="宋体" w:cs="宋体"/>
                <w:color w:val="auto"/>
                <w:spacing w:val="-1"/>
                <w:sz w:val="24"/>
                <w:szCs w:val="24"/>
              </w:rPr>
              <w:t>主动积极地保持</w:t>
            </w:r>
            <w:r>
              <w:rPr>
                <w:rFonts w:ascii="宋体" w:hAnsi="宋体" w:eastAsia="宋体" w:cs="宋体"/>
                <w:color w:val="auto"/>
                <w:spacing w:val="-33"/>
                <w:sz w:val="24"/>
                <w:szCs w:val="24"/>
              </w:rPr>
              <w:t xml:space="preserve"> </w:t>
            </w:r>
            <w:r>
              <w:rPr>
                <w:rFonts w:ascii="宋体" w:hAnsi="宋体" w:eastAsia="宋体" w:cs="宋体"/>
                <w:color w:val="auto"/>
                <w:spacing w:val="-1"/>
                <w:sz w:val="24"/>
                <w:szCs w:val="24"/>
              </w:rPr>
              <w:t>IT</w:t>
            </w:r>
            <w:r>
              <w:rPr>
                <w:rFonts w:ascii="宋体" w:hAnsi="宋体" w:eastAsia="宋体" w:cs="宋体"/>
                <w:color w:val="auto"/>
                <w:spacing w:val="-43"/>
                <w:sz w:val="24"/>
                <w:szCs w:val="24"/>
              </w:rPr>
              <w:t xml:space="preserve"> </w:t>
            </w:r>
            <w:r>
              <w:rPr>
                <w:rFonts w:ascii="宋体" w:hAnsi="宋体" w:eastAsia="宋体" w:cs="宋体"/>
                <w:color w:val="auto"/>
                <w:spacing w:val="-1"/>
                <w:sz w:val="24"/>
                <w:szCs w:val="24"/>
              </w:rPr>
              <w:t>系统知识信息流通</w:t>
            </w:r>
          </w:p>
          <w:p>
            <w:pPr>
              <w:pStyle w:val="32"/>
              <w:spacing w:before="40" w:line="234" w:lineRule="auto"/>
              <w:ind w:left="398" w:right="106" w:firstLine="1"/>
              <w:rPr>
                <w:rFonts w:ascii="宋体" w:hAnsi="宋体" w:eastAsia="宋体" w:cs="宋体"/>
                <w:color w:val="auto"/>
                <w:sz w:val="24"/>
                <w:szCs w:val="24"/>
              </w:rPr>
            </w:pPr>
            <w:r>
              <w:rPr>
                <w:color w:val="auto"/>
                <w:spacing w:val="6"/>
              </w:rPr>
              <w:t>•</w:t>
            </w:r>
            <w:r>
              <w:rPr>
                <w:color w:val="auto"/>
                <w:spacing w:val="33"/>
              </w:rPr>
              <w:t xml:space="preserve"> </w:t>
            </w:r>
            <w:r>
              <w:rPr>
                <w:rFonts w:ascii="宋体" w:hAnsi="宋体" w:eastAsia="宋体" w:cs="宋体"/>
                <w:color w:val="auto"/>
                <w:spacing w:val="6"/>
                <w:sz w:val="24"/>
                <w:szCs w:val="24"/>
              </w:rPr>
              <w:t>在目标时间内适当地对公司用户以及远程客户进行回应，以</w:t>
            </w:r>
            <w:r>
              <w:rPr>
                <w:rFonts w:ascii="宋体" w:hAnsi="宋体" w:eastAsia="宋体" w:cs="宋体"/>
                <w:color w:val="auto"/>
                <w:sz w:val="24"/>
                <w:szCs w:val="24"/>
              </w:rPr>
              <w:t xml:space="preserve"> </w:t>
            </w:r>
            <w:r>
              <w:rPr>
                <w:rFonts w:ascii="宋体" w:hAnsi="宋体" w:eastAsia="宋体" w:cs="宋体"/>
                <w:color w:val="auto"/>
                <w:spacing w:val="-1"/>
                <w:sz w:val="24"/>
                <w:szCs w:val="24"/>
              </w:rPr>
              <w:t>提供适当水平的</w:t>
            </w:r>
            <w:r>
              <w:rPr>
                <w:rFonts w:ascii="宋体" w:hAnsi="宋体" w:eastAsia="宋体" w:cs="宋体"/>
                <w:color w:val="auto"/>
                <w:spacing w:val="-35"/>
                <w:sz w:val="24"/>
                <w:szCs w:val="24"/>
              </w:rPr>
              <w:t xml:space="preserve"> </w:t>
            </w:r>
            <w:r>
              <w:rPr>
                <w:rFonts w:ascii="宋体" w:hAnsi="宋体" w:eastAsia="宋体" w:cs="宋体"/>
                <w:color w:val="auto"/>
                <w:spacing w:val="-1"/>
                <w:sz w:val="24"/>
                <w:szCs w:val="24"/>
              </w:rPr>
              <w:t>IT</w:t>
            </w:r>
            <w:r>
              <w:rPr>
                <w:rFonts w:ascii="宋体" w:hAnsi="宋体" w:eastAsia="宋体" w:cs="宋体"/>
                <w:color w:val="auto"/>
                <w:spacing w:val="-46"/>
                <w:sz w:val="24"/>
                <w:szCs w:val="24"/>
              </w:rPr>
              <w:t xml:space="preserve"> </w:t>
            </w:r>
            <w:r>
              <w:rPr>
                <w:rFonts w:ascii="宋体" w:hAnsi="宋体" w:eastAsia="宋体" w:cs="宋体"/>
                <w:color w:val="auto"/>
                <w:spacing w:val="-1"/>
                <w:sz w:val="24"/>
                <w:szCs w:val="24"/>
              </w:rPr>
              <w:t>服务支持。</w:t>
            </w:r>
            <w:r>
              <w:rPr>
                <w:rFonts w:ascii="宋体" w:hAnsi="宋体" w:eastAsia="宋体" w:cs="宋体"/>
                <w:color w:val="auto"/>
                <w:sz w:val="24"/>
                <w:szCs w:val="24"/>
              </w:rPr>
              <w:t>对</w:t>
            </w:r>
            <w:r>
              <w:rPr>
                <w:rFonts w:ascii="宋体" w:hAnsi="宋体" w:eastAsia="宋体" w:cs="宋体"/>
                <w:color w:val="auto"/>
                <w:spacing w:val="-33"/>
                <w:sz w:val="24"/>
                <w:szCs w:val="24"/>
              </w:rPr>
              <w:t xml:space="preserve"> </w:t>
            </w:r>
            <w:r>
              <w:rPr>
                <w:rFonts w:ascii="宋体" w:hAnsi="宋体" w:eastAsia="宋体" w:cs="宋体"/>
                <w:color w:val="auto"/>
                <w:sz w:val="24"/>
                <w:szCs w:val="24"/>
              </w:rPr>
              <w:t>IT</w:t>
            </w:r>
            <w:r>
              <w:rPr>
                <w:rFonts w:ascii="宋体" w:hAnsi="宋体" w:eastAsia="宋体" w:cs="宋体"/>
                <w:color w:val="auto"/>
                <w:spacing w:val="-47"/>
                <w:sz w:val="24"/>
                <w:szCs w:val="24"/>
              </w:rPr>
              <w:t xml:space="preserve"> </w:t>
            </w:r>
            <w:r>
              <w:rPr>
                <w:rFonts w:ascii="宋体" w:hAnsi="宋体" w:eastAsia="宋体" w:cs="宋体"/>
                <w:color w:val="auto"/>
                <w:sz w:val="24"/>
                <w:szCs w:val="24"/>
              </w:rPr>
              <w:t xml:space="preserve">支持服务进行计划，安排，排列优先顺序以及定期重新 </w:t>
            </w:r>
            <w:r>
              <w:rPr>
                <w:rFonts w:ascii="宋体" w:hAnsi="宋体" w:eastAsia="宋体" w:cs="宋体"/>
                <w:color w:val="auto"/>
                <w:spacing w:val="2"/>
                <w:sz w:val="24"/>
                <w:szCs w:val="24"/>
              </w:rPr>
              <w:t>排列优先顺序以满足及平衡个人和公司的需求</w:t>
            </w:r>
          </w:p>
          <w:p>
            <w:pPr>
              <w:pStyle w:val="32"/>
              <w:spacing w:before="40" w:line="218" w:lineRule="auto"/>
              <w:ind w:left="399"/>
              <w:rPr>
                <w:rFonts w:ascii="宋体" w:hAnsi="宋体" w:eastAsia="宋体" w:cs="宋体"/>
                <w:color w:val="auto"/>
                <w:sz w:val="24"/>
                <w:szCs w:val="24"/>
              </w:rPr>
            </w:pPr>
            <w:r>
              <w:rPr>
                <w:color w:val="auto"/>
                <w:spacing w:val="2"/>
              </w:rPr>
              <w:t>•</w:t>
            </w:r>
            <w:r>
              <w:rPr>
                <w:color w:val="auto"/>
                <w:spacing w:val="24"/>
              </w:rPr>
              <w:t xml:space="preserve"> </w:t>
            </w:r>
            <w:r>
              <w:rPr>
                <w:rFonts w:ascii="宋体" w:hAnsi="宋体" w:eastAsia="宋体" w:cs="宋体"/>
                <w:color w:val="auto"/>
                <w:spacing w:val="2"/>
                <w:sz w:val="24"/>
                <w:szCs w:val="24"/>
              </w:rPr>
              <w:t>精确无误地确定用户的需求并有效地管理预期值</w:t>
            </w:r>
            <w:r>
              <w:rPr>
                <w:color w:val="auto"/>
                <w:spacing w:val="1"/>
              </w:rPr>
              <w:t>•</w:t>
            </w:r>
            <w:r>
              <w:rPr>
                <w:color w:val="auto"/>
                <w:spacing w:val="36"/>
                <w:w w:val="101"/>
              </w:rPr>
              <w:t xml:space="preserve"> </w:t>
            </w:r>
            <w:r>
              <w:rPr>
                <w:rFonts w:ascii="宋体" w:hAnsi="宋体" w:eastAsia="宋体" w:cs="宋体"/>
                <w:color w:val="auto"/>
                <w:spacing w:val="1"/>
                <w:sz w:val="24"/>
                <w:szCs w:val="24"/>
              </w:rPr>
              <w:t>为完成工作而创设成本和时间的评估</w:t>
            </w:r>
          </w:p>
          <w:p>
            <w:pPr>
              <w:pStyle w:val="32"/>
              <w:spacing w:before="44" w:line="219" w:lineRule="auto"/>
              <w:ind w:left="399"/>
              <w:rPr>
                <w:rFonts w:ascii="宋体" w:hAnsi="宋体" w:eastAsia="宋体" w:cs="宋体"/>
                <w:color w:val="auto"/>
                <w:sz w:val="24"/>
                <w:szCs w:val="24"/>
              </w:rPr>
            </w:pPr>
            <w:r>
              <w:rPr>
                <w:color w:val="auto"/>
                <w:spacing w:val="2"/>
              </w:rPr>
              <w:t>•</w:t>
            </w:r>
            <w:r>
              <w:rPr>
                <w:color w:val="auto"/>
                <w:spacing w:val="22"/>
              </w:rPr>
              <w:t xml:space="preserve"> </w:t>
            </w:r>
            <w:r>
              <w:rPr>
                <w:rFonts w:ascii="宋体" w:hAnsi="宋体" w:eastAsia="宋体" w:cs="宋体"/>
                <w:color w:val="auto"/>
                <w:spacing w:val="2"/>
                <w:sz w:val="24"/>
                <w:szCs w:val="24"/>
              </w:rPr>
              <w:t>选择合适的示范技术以适应不同水平的经验/能力</w:t>
            </w:r>
          </w:p>
          <w:p>
            <w:pPr>
              <w:pStyle w:val="32"/>
              <w:spacing w:before="39" w:line="235" w:lineRule="auto"/>
              <w:ind w:left="401" w:right="106" w:hanging="2"/>
              <w:rPr>
                <w:rFonts w:ascii="宋体" w:hAnsi="宋体" w:eastAsia="宋体" w:cs="宋体"/>
                <w:color w:val="auto"/>
                <w:sz w:val="24"/>
                <w:szCs w:val="24"/>
              </w:rPr>
            </w:pPr>
            <w:r>
              <w:rPr>
                <w:color w:val="auto"/>
              </w:rPr>
              <w:t>•</w:t>
            </w:r>
            <w:r>
              <w:rPr>
                <w:color w:val="auto"/>
                <w:spacing w:val="45"/>
                <w:w w:val="101"/>
              </w:rPr>
              <w:t xml:space="preserve"> </w:t>
            </w:r>
            <w:r>
              <w:rPr>
                <w:rFonts w:ascii="宋体" w:hAnsi="宋体" w:eastAsia="宋体" w:cs="宋体"/>
                <w:color w:val="auto"/>
                <w:sz w:val="24"/>
                <w:szCs w:val="24"/>
              </w:rPr>
              <w:t>向个人及团队有效地展示</w:t>
            </w:r>
            <w:r>
              <w:rPr>
                <w:rFonts w:ascii="宋体" w:hAnsi="宋体" w:eastAsia="宋体" w:cs="宋体"/>
                <w:color w:val="auto"/>
                <w:spacing w:val="-40"/>
                <w:sz w:val="24"/>
                <w:szCs w:val="24"/>
              </w:rPr>
              <w:t xml:space="preserve"> </w:t>
            </w:r>
            <w:r>
              <w:rPr>
                <w:rFonts w:ascii="宋体" w:hAnsi="宋体" w:eastAsia="宋体" w:cs="宋体"/>
                <w:color w:val="auto"/>
                <w:sz w:val="24"/>
                <w:szCs w:val="24"/>
              </w:rPr>
              <w:t>IT</w:t>
            </w:r>
            <w:r>
              <w:rPr>
                <w:rFonts w:ascii="宋体" w:hAnsi="宋体" w:eastAsia="宋体" w:cs="宋体"/>
                <w:color w:val="auto"/>
                <w:spacing w:val="-51"/>
                <w:sz w:val="24"/>
                <w:szCs w:val="24"/>
              </w:rPr>
              <w:t xml:space="preserve"> </w:t>
            </w:r>
            <w:r>
              <w:rPr>
                <w:rFonts w:ascii="宋体" w:hAnsi="宋体" w:eastAsia="宋体" w:cs="宋体"/>
                <w:color w:val="auto"/>
                <w:sz w:val="24"/>
                <w:szCs w:val="24"/>
              </w:rPr>
              <w:t>系统以促进他们增长技巧和知识</w:t>
            </w:r>
            <w:r>
              <w:rPr>
                <w:color w:val="auto"/>
                <w:spacing w:val="-2"/>
              </w:rPr>
              <w:t>•</w:t>
            </w:r>
            <w:r>
              <w:rPr>
                <w:color w:val="auto"/>
                <w:spacing w:val="28"/>
                <w:w w:val="101"/>
              </w:rPr>
              <w:t xml:space="preserve"> </w:t>
            </w:r>
            <w:r>
              <w:rPr>
                <w:rFonts w:ascii="宋体" w:hAnsi="宋体" w:eastAsia="宋体" w:cs="宋体"/>
                <w:color w:val="auto"/>
                <w:spacing w:val="-2"/>
                <w:sz w:val="24"/>
                <w:szCs w:val="24"/>
              </w:rPr>
              <w:t>成功地“面对面</w:t>
            </w:r>
            <w:r>
              <w:rPr>
                <w:rFonts w:ascii="宋体" w:hAnsi="宋体" w:eastAsia="宋体" w:cs="宋体"/>
                <w:color w:val="auto"/>
                <w:spacing w:val="-84"/>
                <w:sz w:val="24"/>
                <w:szCs w:val="24"/>
              </w:rPr>
              <w:t xml:space="preserve"> </w:t>
            </w:r>
            <w:r>
              <w:rPr>
                <w:rFonts w:ascii="宋体" w:hAnsi="宋体" w:eastAsia="宋体" w:cs="宋体"/>
                <w:color w:val="auto"/>
                <w:spacing w:val="-2"/>
                <w:sz w:val="24"/>
                <w:szCs w:val="24"/>
              </w:rPr>
              <w:t>”指导个人用户，以及远程解决</w:t>
            </w:r>
            <w:r>
              <w:rPr>
                <w:rFonts w:ascii="宋体" w:hAnsi="宋体" w:eastAsia="宋体" w:cs="宋体"/>
                <w:color w:val="auto"/>
                <w:spacing w:val="-32"/>
                <w:sz w:val="24"/>
                <w:szCs w:val="24"/>
              </w:rPr>
              <w:t xml:space="preserve"> </w:t>
            </w:r>
            <w:r>
              <w:rPr>
                <w:rFonts w:ascii="宋体" w:hAnsi="宋体" w:eastAsia="宋体" w:cs="宋体"/>
                <w:color w:val="auto"/>
                <w:spacing w:val="-2"/>
                <w:sz w:val="24"/>
                <w:szCs w:val="24"/>
              </w:rPr>
              <w:t>IT</w:t>
            </w:r>
            <w:r>
              <w:rPr>
                <w:rFonts w:ascii="宋体" w:hAnsi="宋体" w:eastAsia="宋体" w:cs="宋体"/>
                <w:color w:val="auto"/>
                <w:spacing w:val="-21"/>
                <w:sz w:val="24"/>
                <w:szCs w:val="24"/>
              </w:rPr>
              <w:t xml:space="preserve"> </w:t>
            </w:r>
            <w:r>
              <w:rPr>
                <w:rFonts w:ascii="宋体" w:hAnsi="宋体" w:eastAsia="宋体" w:cs="宋体"/>
                <w:color w:val="auto"/>
                <w:spacing w:val="-2"/>
                <w:sz w:val="24"/>
                <w:szCs w:val="24"/>
              </w:rPr>
              <w:t>问题，介</w:t>
            </w:r>
            <w:r>
              <w:rPr>
                <w:rFonts w:ascii="宋体" w:hAnsi="宋体" w:eastAsia="宋体" w:cs="宋体"/>
                <w:color w:val="auto"/>
                <w:sz w:val="24"/>
                <w:szCs w:val="24"/>
              </w:rPr>
              <w:t xml:space="preserve"> </w:t>
            </w:r>
            <w:r>
              <w:rPr>
                <w:rFonts w:ascii="宋体" w:hAnsi="宋体" w:eastAsia="宋体" w:cs="宋体"/>
                <w:color w:val="auto"/>
                <w:spacing w:val="2"/>
                <w:sz w:val="24"/>
                <w:szCs w:val="24"/>
              </w:rPr>
              <w:t>绍新产品及促进他们的技术和知识发展</w:t>
            </w:r>
          </w:p>
          <w:p>
            <w:pPr>
              <w:pStyle w:val="32"/>
              <w:spacing w:before="40" w:line="219" w:lineRule="auto"/>
              <w:ind w:left="399"/>
              <w:rPr>
                <w:rFonts w:ascii="宋体" w:hAnsi="宋体" w:eastAsia="宋体" w:cs="宋体"/>
                <w:color w:val="auto"/>
                <w:sz w:val="24"/>
                <w:szCs w:val="24"/>
              </w:rPr>
            </w:pPr>
            <w:r>
              <w:rPr>
                <w:color w:val="auto"/>
                <w:spacing w:val="2"/>
              </w:rPr>
              <w:t>•</w:t>
            </w:r>
            <w:r>
              <w:rPr>
                <w:color w:val="auto"/>
                <w:spacing w:val="24"/>
              </w:rPr>
              <w:t xml:space="preserve"> </w:t>
            </w:r>
            <w:r>
              <w:rPr>
                <w:rFonts w:ascii="宋体" w:hAnsi="宋体" w:eastAsia="宋体" w:cs="宋体"/>
                <w:color w:val="auto"/>
                <w:spacing w:val="2"/>
                <w:sz w:val="24"/>
                <w:szCs w:val="24"/>
              </w:rPr>
              <w:t>认识为提升产品及用户满意程度贡献意见的机会</w:t>
            </w:r>
          </w:p>
          <w:p>
            <w:pPr>
              <w:pStyle w:val="32"/>
              <w:spacing w:before="43" w:line="234" w:lineRule="auto"/>
              <w:ind w:left="401" w:right="106" w:hanging="2"/>
              <w:rPr>
                <w:rFonts w:ascii="宋体" w:hAnsi="宋体" w:eastAsia="宋体" w:cs="宋体"/>
                <w:color w:val="auto"/>
                <w:sz w:val="24"/>
                <w:szCs w:val="24"/>
              </w:rPr>
            </w:pPr>
            <w:r>
              <w:rPr>
                <w:color w:val="auto"/>
              </w:rPr>
              <w:t>•</w:t>
            </w:r>
            <w:r>
              <w:rPr>
                <w:color w:val="auto"/>
                <w:spacing w:val="36"/>
              </w:rPr>
              <w:t xml:space="preserve"> </w:t>
            </w:r>
            <w:r>
              <w:rPr>
                <w:rFonts w:ascii="宋体" w:hAnsi="宋体" w:eastAsia="宋体" w:cs="宋体"/>
                <w:color w:val="auto"/>
                <w:sz w:val="24"/>
                <w:szCs w:val="24"/>
              </w:rPr>
              <w:t>提供准确的与时俱进的升级服务，搜索新的</w:t>
            </w:r>
            <w:r>
              <w:rPr>
                <w:rFonts w:ascii="宋体" w:hAnsi="宋体" w:eastAsia="宋体" w:cs="宋体"/>
                <w:color w:val="auto"/>
                <w:spacing w:val="-35"/>
                <w:sz w:val="24"/>
                <w:szCs w:val="24"/>
              </w:rPr>
              <w:t xml:space="preserve"> </w:t>
            </w:r>
            <w:r>
              <w:rPr>
                <w:rFonts w:ascii="宋体" w:hAnsi="宋体" w:eastAsia="宋体" w:cs="宋体"/>
                <w:color w:val="auto"/>
                <w:sz w:val="24"/>
                <w:szCs w:val="24"/>
              </w:rPr>
              <w:t>IT</w:t>
            </w:r>
            <w:r>
              <w:rPr>
                <w:rFonts w:ascii="宋体" w:hAnsi="宋体" w:eastAsia="宋体" w:cs="宋体"/>
                <w:color w:val="auto"/>
                <w:spacing w:val="-46"/>
                <w:sz w:val="24"/>
                <w:szCs w:val="24"/>
              </w:rPr>
              <w:t xml:space="preserve"> </w:t>
            </w:r>
            <w:r>
              <w:rPr>
                <w:rFonts w:ascii="宋体" w:hAnsi="宋体" w:eastAsia="宋体" w:cs="宋体"/>
                <w:color w:val="auto"/>
                <w:sz w:val="24"/>
                <w:szCs w:val="24"/>
              </w:rPr>
              <w:t>产品及服务用 于决策制定支持</w:t>
            </w:r>
          </w:p>
          <w:p>
            <w:pPr>
              <w:pStyle w:val="32"/>
              <w:spacing w:before="41" w:line="219" w:lineRule="auto"/>
              <w:ind w:left="399"/>
              <w:rPr>
                <w:rFonts w:ascii="宋体" w:hAnsi="宋体" w:eastAsia="宋体" w:cs="宋体"/>
                <w:color w:val="auto"/>
                <w:sz w:val="24"/>
                <w:szCs w:val="24"/>
              </w:rPr>
            </w:pPr>
            <w:r>
              <w:rPr>
                <w:color w:val="auto"/>
                <w:spacing w:val="1"/>
              </w:rPr>
              <w:t>•</w:t>
            </w:r>
            <w:r>
              <w:rPr>
                <w:color w:val="auto"/>
                <w:spacing w:val="50"/>
              </w:rPr>
              <w:t xml:space="preserve"> </w:t>
            </w:r>
            <w:r>
              <w:rPr>
                <w:rFonts w:ascii="宋体" w:hAnsi="宋体" w:eastAsia="宋体" w:cs="宋体"/>
                <w:color w:val="auto"/>
                <w:spacing w:val="1"/>
                <w:sz w:val="24"/>
                <w:szCs w:val="24"/>
              </w:rPr>
              <w:t>需求转换，提出满足需求的建议，例如：提出预算</w:t>
            </w:r>
          </w:p>
          <w:p>
            <w:pPr>
              <w:pStyle w:val="32"/>
              <w:spacing w:before="39" w:line="235" w:lineRule="auto"/>
              <w:ind w:left="401" w:right="106" w:hanging="2"/>
              <w:rPr>
                <w:rFonts w:ascii="宋体" w:hAnsi="宋体" w:eastAsia="宋体" w:cs="宋体"/>
                <w:color w:val="auto"/>
                <w:sz w:val="24"/>
                <w:szCs w:val="24"/>
              </w:rPr>
            </w:pPr>
            <w:r>
              <w:rPr>
                <w:color w:val="auto"/>
                <w:spacing w:val="1"/>
              </w:rPr>
              <w:t>•</w:t>
            </w:r>
            <w:r>
              <w:rPr>
                <w:color w:val="auto"/>
                <w:spacing w:val="25"/>
              </w:rPr>
              <w:t xml:space="preserve"> </w:t>
            </w:r>
            <w:r>
              <w:rPr>
                <w:rFonts w:ascii="宋体" w:hAnsi="宋体" w:eastAsia="宋体" w:cs="宋体"/>
                <w:color w:val="auto"/>
                <w:spacing w:val="1"/>
                <w:sz w:val="24"/>
                <w:szCs w:val="24"/>
              </w:rPr>
              <w:t>为项目投标竞价做出贡献</w:t>
            </w:r>
          </w:p>
          <w:p>
            <w:pPr>
              <w:pStyle w:val="32"/>
              <w:spacing w:before="38" w:line="235" w:lineRule="auto"/>
              <w:ind w:left="399" w:right="107"/>
              <w:rPr>
                <w:color w:val="auto"/>
                <w:spacing w:val="1"/>
              </w:rPr>
            </w:pPr>
          </w:p>
        </w:tc>
        <w:tc>
          <w:tcPr>
            <w:tcW w:w="1300" w:type="dxa"/>
            <w:vMerge w:val="continue"/>
            <w:tcBorders>
              <w:top w:val="nil"/>
              <w:bottom w:val="nil"/>
            </w:tcBorders>
            <w:vAlign w:val="top"/>
          </w:tcPr>
          <w:p>
            <w:pPr>
              <w:pStyle w:val="32"/>
              <w:rPr>
                <w:color w:val="auto"/>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4" w:hRule="atLeast"/>
        </w:trPr>
        <w:tc>
          <w:tcPr>
            <w:tcW w:w="882" w:type="dxa"/>
            <w:vAlign w:val="top"/>
          </w:tcPr>
          <w:p>
            <w:pPr>
              <w:spacing w:before="256" w:line="183" w:lineRule="auto"/>
              <w:ind w:left="383"/>
              <w:rPr>
                <w:rFonts w:ascii="宋体" w:hAnsi="宋体" w:eastAsia="宋体" w:cs="宋体"/>
                <w:color w:val="auto"/>
                <w:sz w:val="24"/>
                <w:szCs w:val="24"/>
              </w:rPr>
            </w:pPr>
            <w:r>
              <w:rPr>
                <w:rFonts w:ascii="宋体" w:hAnsi="宋体" w:eastAsia="宋体" w:cs="宋体"/>
                <w:b/>
                <w:bCs/>
                <w:color w:val="auto"/>
                <w:spacing w:val="-3"/>
                <w:sz w:val="24"/>
                <w:szCs w:val="24"/>
              </w:rPr>
              <w:t>4</w:t>
            </w:r>
          </w:p>
        </w:tc>
        <w:tc>
          <w:tcPr>
            <w:tcW w:w="6165" w:type="dxa"/>
            <w:vAlign w:val="top"/>
          </w:tcPr>
          <w:p>
            <w:pPr>
              <w:spacing w:before="218" w:line="219" w:lineRule="auto"/>
              <w:ind w:left="116"/>
              <w:rPr>
                <w:rFonts w:ascii="宋体" w:hAnsi="宋体" w:eastAsia="宋体" w:cs="宋体"/>
                <w:color w:val="auto"/>
                <w:sz w:val="24"/>
                <w:szCs w:val="24"/>
              </w:rPr>
            </w:pPr>
            <w:r>
              <w:rPr>
                <w:rFonts w:ascii="宋体" w:hAnsi="宋体" w:eastAsia="宋体" w:cs="宋体"/>
                <w:b/>
                <w:bCs/>
                <w:color w:val="auto"/>
                <w:spacing w:val="-3"/>
                <w:sz w:val="24"/>
                <w:szCs w:val="24"/>
              </w:rPr>
              <w:t>故障排除</w:t>
            </w:r>
          </w:p>
        </w:tc>
        <w:tc>
          <w:tcPr>
            <w:tcW w:w="1300" w:type="dxa"/>
            <w:vMerge w:val="restart"/>
            <w:vAlign w:val="center"/>
          </w:tcPr>
          <w:p>
            <w:pPr>
              <w:pStyle w:val="32"/>
              <w:spacing w:line="276" w:lineRule="auto"/>
              <w:jc w:val="center"/>
              <w:rPr>
                <w:color w:val="auto"/>
                <w:sz w:val="21"/>
              </w:rPr>
            </w:pPr>
          </w:p>
          <w:p>
            <w:pPr>
              <w:pStyle w:val="32"/>
              <w:spacing w:line="276" w:lineRule="auto"/>
              <w:jc w:val="center"/>
              <w:rPr>
                <w:color w:val="auto"/>
                <w:sz w:val="21"/>
              </w:rPr>
            </w:pPr>
          </w:p>
          <w:p>
            <w:pPr>
              <w:pStyle w:val="32"/>
              <w:spacing w:line="276" w:lineRule="auto"/>
              <w:jc w:val="center"/>
              <w:rPr>
                <w:color w:val="auto"/>
                <w:sz w:val="21"/>
              </w:rPr>
            </w:pPr>
          </w:p>
          <w:p>
            <w:pPr>
              <w:spacing w:before="78" w:line="183" w:lineRule="auto"/>
              <w:ind w:left="498"/>
              <w:jc w:val="both"/>
              <w:rPr>
                <w:rFonts w:hint="default" w:ascii="宋体" w:hAnsi="宋体" w:eastAsia="宋体" w:cs="宋体"/>
                <w:color w:val="auto"/>
                <w:sz w:val="24"/>
                <w:szCs w:val="24"/>
                <w:lang w:val="en-US" w:eastAsia="zh-CN"/>
              </w:rPr>
            </w:pPr>
            <w:r>
              <w:rPr>
                <w:rFonts w:hint="eastAsia" w:ascii="宋体" w:hAnsi="宋体" w:eastAsia="宋体" w:cs="宋体"/>
                <w:b/>
                <w:bCs/>
                <w:color w:val="auto"/>
                <w:spacing w:val="-8"/>
                <w:sz w:val="24"/>
                <w:szCs w:val="24"/>
                <w:lang w:val="en-US" w:eastAsia="zh-CN"/>
              </w:rPr>
              <w:t>25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07" w:hRule="atLeast"/>
        </w:trPr>
        <w:tc>
          <w:tcPr>
            <w:tcW w:w="882" w:type="dxa"/>
            <w:vAlign w:val="top"/>
          </w:tcPr>
          <w:p>
            <w:pPr>
              <w:pStyle w:val="32"/>
              <w:spacing w:line="291" w:lineRule="auto"/>
              <w:rPr>
                <w:color w:val="auto"/>
                <w:sz w:val="21"/>
              </w:rPr>
            </w:pPr>
          </w:p>
          <w:p>
            <w:pPr>
              <w:spacing w:before="78" w:line="239" w:lineRule="auto"/>
              <w:ind w:left="208" w:right="199" w:hanging="4"/>
              <w:rPr>
                <w:rFonts w:ascii="宋体" w:hAnsi="宋体" w:eastAsia="宋体" w:cs="宋体"/>
                <w:color w:val="auto"/>
                <w:sz w:val="24"/>
                <w:szCs w:val="24"/>
              </w:rPr>
            </w:pPr>
            <w:r>
              <w:rPr>
                <w:rFonts w:ascii="宋体" w:hAnsi="宋体" w:eastAsia="宋体" w:cs="宋体"/>
                <w:color w:val="auto"/>
                <w:spacing w:val="-4"/>
                <w:sz w:val="24"/>
                <w:szCs w:val="24"/>
              </w:rPr>
              <w:t>基本</w:t>
            </w:r>
            <w:r>
              <w:rPr>
                <w:rFonts w:ascii="宋体" w:hAnsi="宋体" w:eastAsia="宋体" w:cs="宋体"/>
                <w:color w:val="auto"/>
                <w:sz w:val="24"/>
                <w:szCs w:val="24"/>
              </w:rPr>
              <w:t xml:space="preserve"> </w:t>
            </w:r>
            <w:r>
              <w:rPr>
                <w:rFonts w:ascii="宋体" w:hAnsi="宋体" w:eastAsia="宋体" w:cs="宋体"/>
                <w:color w:val="auto"/>
                <w:spacing w:val="-6"/>
                <w:sz w:val="24"/>
                <w:szCs w:val="24"/>
              </w:rPr>
              <w:t>知识</w:t>
            </w:r>
          </w:p>
        </w:tc>
        <w:tc>
          <w:tcPr>
            <w:tcW w:w="6165" w:type="dxa"/>
            <w:vAlign w:val="top"/>
          </w:tcPr>
          <w:p>
            <w:pPr>
              <w:spacing w:before="48" w:line="219" w:lineRule="auto"/>
              <w:ind w:left="114"/>
              <w:rPr>
                <w:rFonts w:ascii="宋体" w:hAnsi="宋体" w:eastAsia="宋体" w:cs="宋体"/>
                <w:color w:val="auto"/>
                <w:sz w:val="24"/>
                <w:szCs w:val="24"/>
              </w:rPr>
            </w:pPr>
            <w:r>
              <w:rPr>
                <w:rFonts w:ascii="宋体" w:hAnsi="宋体" w:eastAsia="宋体" w:cs="宋体"/>
                <w:color w:val="auto"/>
                <w:spacing w:val="1"/>
                <w:sz w:val="24"/>
                <w:szCs w:val="24"/>
              </w:rPr>
              <w:t>参赛选手需知道并理解：</w:t>
            </w:r>
          </w:p>
          <w:p>
            <w:pPr>
              <w:pStyle w:val="32"/>
              <w:spacing w:before="38" w:line="219" w:lineRule="auto"/>
              <w:ind w:left="399"/>
              <w:rPr>
                <w:rFonts w:ascii="宋体" w:hAnsi="宋体" w:eastAsia="宋体" w:cs="宋体"/>
                <w:color w:val="auto"/>
                <w:sz w:val="24"/>
                <w:szCs w:val="24"/>
              </w:rPr>
            </w:pPr>
            <w:r>
              <w:rPr>
                <w:color w:val="auto"/>
                <w:spacing w:val="1"/>
              </w:rPr>
              <w:t>•</w:t>
            </w:r>
            <w:r>
              <w:rPr>
                <w:color w:val="auto"/>
                <w:spacing w:val="36"/>
                <w:w w:val="101"/>
              </w:rPr>
              <w:t xml:space="preserve"> </w:t>
            </w:r>
            <w:r>
              <w:rPr>
                <w:rFonts w:ascii="宋体" w:hAnsi="宋体" w:eastAsia="宋体" w:cs="宋体"/>
                <w:color w:val="auto"/>
                <w:spacing w:val="1"/>
                <w:sz w:val="24"/>
                <w:szCs w:val="24"/>
              </w:rPr>
              <w:t>冷静及专心的问题解决方式的重要性</w:t>
            </w:r>
          </w:p>
          <w:p>
            <w:pPr>
              <w:pStyle w:val="32"/>
              <w:spacing w:before="41" w:line="219" w:lineRule="auto"/>
              <w:ind w:left="399"/>
              <w:rPr>
                <w:rFonts w:ascii="宋体" w:hAnsi="宋体" w:eastAsia="宋体" w:cs="宋体"/>
                <w:color w:val="auto"/>
                <w:sz w:val="24"/>
                <w:szCs w:val="24"/>
              </w:rPr>
            </w:pPr>
            <w:r>
              <w:rPr>
                <w:color w:val="auto"/>
                <w:spacing w:val="1"/>
              </w:rPr>
              <w:t>•</w:t>
            </w:r>
            <w:r>
              <w:rPr>
                <w:rFonts w:hint="eastAsia" w:eastAsia="宋体"/>
                <w:color w:val="auto"/>
                <w:spacing w:val="1"/>
                <w:lang w:val="en-US" w:eastAsia="zh-CN"/>
              </w:rPr>
              <w:t xml:space="preserve">  </w:t>
            </w:r>
            <w:r>
              <w:rPr>
                <w:rFonts w:ascii="宋体" w:hAnsi="宋体" w:eastAsia="宋体" w:cs="宋体"/>
                <w:color w:val="auto"/>
                <w:sz w:val="24"/>
                <w:szCs w:val="24"/>
              </w:rPr>
              <w:t>IT</w:t>
            </w:r>
            <w:r>
              <w:rPr>
                <w:rFonts w:ascii="宋体" w:hAnsi="宋体" w:eastAsia="宋体" w:cs="宋体"/>
                <w:color w:val="auto"/>
                <w:spacing w:val="-44"/>
                <w:sz w:val="24"/>
                <w:szCs w:val="24"/>
              </w:rPr>
              <w:t xml:space="preserve"> </w:t>
            </w:r>
            <w:r>
              <w:rPr>
                <w:rFonts w:ascii="宋体" w:hAnsi="宋体" w:eastAsia="宋体" w:cs="宋体"/>
                <w:color w:val="auto"/>
                <w:spacing w:val="1"/>
                <w:sz w:val="24"/>
                <w:szCs w:val="24"/>
              </w:rPr>
              <w:t>系统的意义，个人的依赖性及公司的持续</w:t>
            </w:r>
            <w:r>
              <w:rPr>
                <w:rFonts w:ascii="宋体" w:hAnsi="宋体" w:eastAsia="宋体" w:cs="宋体"/>
                <w:color w:val="auto"/>
                <w:sz w:val="24"/>
                <w:szCs w:val="24"/>
              </w:rPr>
              <w:t>可用性</w:t>
            </w:r>
          </w:p>
          <w:p>
            <w:pPr>
              <w:pStyle w:val="32"/>
              <w:spacing w:before="40" w:line="211" w:lineRule="auto"/>
              <w:ind w:left="399"/>
              <w:rPr>
                <w:rFonts w:ascii="宋体" w:hAnsi="宋体" w:eastAsia="宋体" w:cs="宋体"/>
                <w:color w:val="auto"/>
                <w:spacing w:val="1"/>
                <w:sz w:val="24"/>
                <w:szCs w:val="24"/>
              </w:rPr>
            </w:pPr>
            <w:r>
              <w:rPr>
                <w:color w:val="auto"/>
                <w:spacing w:val="1"/>
              </w:rPr>
              <w:t>•</w:t>
            </w:r>
            <w:r>
              <w:rPr>
                <w:color w:val="auto"/>
                <w:spacing w:val="27"/>
              </w:rPr>
              <w:t xml:space="preserve"> </w:t>
            </w:r>
            <w:r>
              <w:rPr>
                <w:rFonts w:ascii="宋体" w:hAnsi="宋体" w:eastAsia="宋体" w:cs="宋体"/>
                <w:color w:val="auto"/>
                <w:spacing w:val="1"/>
                <w:sz w:val="24"/>
                <w:szCs w:val="24"/>
              </w:rPr>
              <w:t>常见的硬件/软件错误类型</w:t>
            </w:r>
          </w:p>
          <w:p>
            <w:pPr>
              <w:pStyle w:val="32"/>
              <w:spacing w:before="40" w:line="211" w:lineRule="auto"/>
              <w:ind w:left="399"/>
              <w:rPr>
                <w:rFonts w:ascii="宋体" w:hAnsi="宋体" w:eastAsia="宋体" w:cs="宋体"/>
                <w:color w:val="auto"/>
                <w:sz w:val="24"/>
                <w:szCs w:val="24"/>
              </w:rPr>
            </w:pPr>
            <w:r>
              <w:rPr>
                <w:color w:val="auto"/>
                <w:spacing w:val="1"/>
              </w:rPr>
              <w:t>•</w:t>
            </w:r>
            <w:r>
              <w:rPr>
                <w:color w:val="auto"/>
                <w:spacing w:val="27"/>
              </w:rPr>
              <w:t xml:space="preserve"> </w:t>
            </w:r>
            <w:r>
              <w:rPr>
                <w:rFonts w:ascii="宋体" w:hAnsi="宋体" w:eastAsia="宋体" w:cs="宋体"/>
                <w:color w:val="auto"/>
                <w:spacing w:val="1"/>
                <w:sz w:val="24"/>
                <w:szCs w:val="24"/>
              </w:rPr>
              <w:t>诊断式和分析式的问题解决方法</w:t>
            </w:r>
          </w:p>
          <w:p>
            <w:pPr>
              <w:pStyle w:val="32"/>
              <w:spacing w:before="41" w:line="219" w:lineRule="auto"/>
              <w:ind w:left="399"/>
              <w:rPr>
                <w:rFonts w:ascii="宋体" w:hAnsi="宋体" w:eastAsia="宋体" w:cs="宋体"/>
                <w:color w:val="auto"/>
                <w:sz w:val="24"/>
                <w:szCs w:val="24"/>
              </w:rPr>
            </w:pPr>
            <w:r>
              <w:rPr>
                <w:color w:val="auto"/>
                <w:spacing w:val="2"/>
              </w:rPr>
              <w:t>•</w:t>
            </w:r>
            <w:r>
              <w:rPr>
                <w:color w:val="auto"/>
                <w:spacing w:val="26"/>
              </w:rPr>
              <w:t xml:space="preserve"> </w:t>
            </w:r>
            <w:r>
              <w:rPr>
                <w:rFonts w:ascii="宋体" w:hAnsi="宋体" w:eastAsia="宋体" w:cs="宋体"/>
                <w:color w:val="auto"/>
                <w:spacing w:val="2"/>
                <w:sz w:val="24"/>
                <w:szCs w:val="24"/>
              </w:rPr>
              <w:t>个人知识/技能/职权的界线，以及支持/程序升级的起源</w:t>
            </w:r>
          </w:p>
          <w:p>
            <w:pPr>
              <w:pStyle w:val="32"/>
              <w:spacing w:before="40" w:line="211" w:lineRule="auto"/>
              <w:ind w:left="399"/>
              <w:rPr>
                <w:rFonts w:ascii="宋体" w:hAnsi="宋体" w:eastAsia="宋体" w:cs="宋体"/>
                <w:color w:val="auto"/>
                <w:spacing w:val="1"/>
                <w:sz w:val="24"/>
                <w:szCs w:val="24"/>
              </w:rPr>
            </w:pPr>
            <w:r>
              <w:rPr>
                <w:color w:val="auto"/>
              </w:rPr>
              <w:t>•</w:t>
            </w:r>
            <w:r>
              <w:rPr>
                <w:color w:val="auto"/>
                <w:spacing w:val="37"/>
              </w:rPr>
              <w:t xml:space="preserve"> </w:t>
            </w:r>
            <w:r>
              <w:rPr>
                <w:rFonts w:ascii="宋体" w:hAnsi="宋体" w:eastAsia="宋体" w:cs="宋体"/>
                <w:color w:val="auto"/>
                <w:sz w:val="24"/>
                <w:szCs w:val="24"/>
              </w:rPr>
              <w:t>常见问题的标准解决时间</w:t>
            </w:r>
          </w:p>
        </w:tc>
        <w:tc>
          <w:tcPr>
            <w:tcW w:w="1300" w:type="dxa"/>
            <w:vMerge w:val="continue"/>
            <w:vAlign w:val="top"/>
          </w:tcPr>
          <w:p>
            <w:pPr>
              <w:pStyle w:val="32"/>
              <w:rPr>
                <w:color w:val="auto"/>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07" w:hRule="atLeast"/>
        </w:trPr>
        <w:tc>
          <w:tcPr>
            <w:tcW w:w="882" w:type="dxa"/>
            <w:vAlign w:val="top"/>
          </w:tcPr>
          <w:p>
            <w:pPr>
              <w:pStyle w:val="32"/>
              <w:spacing w:line="248" w:lineRule="auto"/>
              <w:rPr>
                <w:color w:val="auto"/>
                <w:sz w:val="21"/>
              </w:rPr>
            </w:pPr>
          </w:p>
          <w:p>
            <w:pPr>
              <w:pStyle w:val="32"/>
              <w:spacing w:line="248" w:lineRule="auto"/>
              <w:rPr>
                <w:color w:val="auto"/>
                <w:sz w:val="21"/>
              </w:rPr>
            </w:pPr>
          </w:p>
          <w:p>
            <w:pPr>
              <w:pStyle w:val="32"/>
              <w:spacing w:line="248" w:lineRule="auto"/>
              <w:rPr>
                <w:color w:val="auto"/>
                <w:sz w:val="21"/>
              </w:rPr>
            </w:pPr>
          </w:p>
          <w:p>
            <w:pPr>
              <w:pStyle w:val="32"/>
              <w:spacing w:line="249" w:lineRule="auto"/>
              <w:rPr>
                <w:color w:val="auto"/>
                <w:sz w:val="21"/>
              </w:rPr>
            </w:pPr>
          </w:p>
          <w:p>
            <w:pPr>
              <w:pStyle w:val="32"/>
              <w:spacing w:line="249" w:lineRule="auto"/>
              <w:rPr>
                <w:color w:val="auto"/>
                <w:sz w:val="21"/>
              </w:rPr>
            </w:pPr>
          </w:p>
          <w:p>
            <w:pPr>
              <w:pStyle w:val="32"/>
              <w:spacing w:line="249" w:lineRule="auto"/>
              <w:rPr>
                <w:color w:val="auto"/>
                <w:sz w:val="21"/>
              </w:rPr>
            </w:pPr>
          </w:p>
          <w:p>
            <w:pPr>
              <w:pStyle w:val="32"/>
              <w:spacing w:line="249" w:lineRule="auto"/>
              <w:rPr>
                <w:color w:val="auto"/>
                <w:sz w:val="21"/>
              </w:rPr>
            </w:pPr>
          </w:p>
          <w:p>
            <w:pPr>
              <w:spacing w:before="78" w:line="238" w:lineRule="auto"/>
              <w:ind w:left="213" w:leftChars="0" w:right="199" w:rightChars="0" w:hanging="6" w:firstLineChars="0"/>
              <w:rPr>
                <w:rFonts w:ascii="宋体" w:hAnsi="宋体" w:eastAsia="宋体" w:cs="宋体"/>
                <w:color w:val="auto"/>
                <w:spacing w:val="-4"/>
                <w:sz w:val="24"/>
                <w:szCs w:val="24"/>
              </w:rPr>
            </w:pPr>
            <w:r>
              <w:rPr>
                <w:rFonts w:ascii="宋体" w:hAnsi="宋体" w:eastAsia="宋体" w:cs="宋体"/>
                <w:color w:val="auto"/>
                <w:spacing w:val="-5"/>
                <w:sz w:val="24"/>
                <w:szCs w:val="24"/>
              </w:rPr>
              <w:t>工作</w:t>
            </w:r>
            <w:r>
              <w:rPr>
                <w:rFonts w:ascii="宋体" w:hAnsi="宋体" w:eastAsia="宋体" w:cs="宋体"/>
                <w:color w:val="auto"/>
                <w:sz w:val="24"/>
                <w:szCs w:val="24"/>
              </w:rPr>
              <w:t xml:space="preserve"> </w:t>
            </w:r>
            <w:r>
              <w:rPr>
                <w:rFonts w:ascii="宋体" w:hAnsi="宋体" w:eastAsia="宋体" w:cs="宋体"/>
                <w:color w:val="auto"/>
                <w:spacing w:val="-9"/>
                <w:sz w:val="24"/>
                <w:szCs w:val="24"/>
              </w:rPr>
              <w:t>能力</w:t>
            </w:r>
          </w:p>
        </w:tc>
        <w:tc>
          <w:tcPr>
            <w:tcW w:w="6165" w:type="dxa"/>
            <w:vAlign w:val="top"/>
          </w:tcPr>
          <w:p>
            <w:pPr>
              <w:pStyle w:val="32"/>
              <w:spacing w:before="44" w:line="219" w:lineRule="auto"/>
              <w:ind w:left="399"/>
              <w:rPr>
                <w:rFonts w:ascii="宋体" w:hAnsi="宋体" w:eastAsia="宋体" w:cs="宋体"/>
                <w:color w:val="auto"/>
                <w:sz w:val="24"/>
                <w:szCs w:val="24"/>
              </w:rPr>
            </w:pPr>
            <w:r>
              <w:rPr>
                <w:color w:val="auto"/>
                <w:spacing w:val="-1"/>
              </w:rPr>
              <w:t>•</w:t>
            </w:r>
            <w:r>
              <w:rPr>
                <w:color w:val="auto"/>
                <w:spacing w:val="28"/>
              </w:rPr>
              <w:t xml:space="preserve"> </w:t>
            </w:r>
            <w:r>
              <w:rPr>
                <w:rFonts w:ascii="宋体" w:hAnsi="宋体" w:eastAsia="宋体" w:cs="宋体"/>
                <w:color w:val="auto"/>
                <w:spacing w:val="-1"/>
                <w:sz w:val="24"/>
                <w:szCs w:val="24"/>
              </w:rPr>
              <w:t>参赛选手应能：</w:t>
            </w:r>
          </w:p>
          <w:p>
            <w:pPr>
              <w:pStyle w:val="32"/>
              <w:spacing w:before="38" w:line="219" w:lineRule="auto"/>
              <w:ind w:left="399"/>
              <w:rPr>
                <w:rFonts w:ascii="宋体" w:hAnsi="宋体" w:eastAsia="宋体" w:cs="宋体"/>
                <w:color w:val="auto"/>
                <w:sz w:val="24"/>
                <w:szCs w:val="24"/>
              </w:rPr>
            </w:pPr>
            <w:r>
              <w:rPr>
                <w:color w:val="auto"/>
                <w:spacing w:val="2"/>
              </w:rPr>
              <w:t>•</w:t>
            </w:r>
            <w:r>
              <w:rPr>
                <w:color w:val="auto"/>
                <w:spacing w:val="24"/>
              </w:rPr>
              <w:t xml:space="preserve"> </w:t>
            </w:r>
            <w:r>
              <w:rPr>
                <w:rFonts w:ascii="宋体" w:hAnsi="宋体" w:eastAsia="宋体" w:cs="宋体"/>
                <w:color w:val="auto"/>
                <w:spacing w:val="2"/>
                <w:sz w:val="24"/>
                <w:szCs w:val="24"/>
              </w:rPr>
              <w:t>在解决问题时，拥有能使用户们冷静下来的信心</w:t>
            </w:r>
          </w:p>
          <w:p>
            <w:pPr>
              <w:pStyle w:val="32"/>
              <w:spacing w:before="42" w:line="219" w:lineRule="auto"/>
              <w:ind w:left="399"/>
              <w:rPr>
                <w:rFonts w:ascii="宋体" w:hAnsi="宋体" w:eastAsia="宋体" w:cs="宋体"/>
                <w:color w:val="auto"/>
                <w:sz w:val="24"/>
                <w:szCs w:val="24"/>
              </w:rPr>
            </w:pPr>
            <w:r>
              <w:rPr>
                <w:color w:val="auto"/>
                <w:spacing w:val="1"/>
              </w:rPr>
              <w:t>•</w:t>
            </w:r>
            <w:r>
              <w:rPr>
                <w:color w:val="auto"/>
                <w:spacing w:val="41"/>
              </w:rPr>
              <w:t xml:space="preserve"> </w:t>
            </w:r>
            <w:r>
              <w:rPr>
                <w:rFonts w:ascii="宋体" w:hAnsi="宋体" w:eastAsia="宋体" w:cs="宋体"/>
                <w:color w:val="auto"/>
                <w:spacing w:val="1"/>
                <w:sz w:val="24"/>
                <w:szCs w:val="24"/>
              </w:rPr>
              <w:t>定期检查工作以预防/减少后期阶段的问题</w:t>
            </w:r>
          </w:p>
          <w:p>
            <w:pPr>
              <w:pStyle w:val="32"/>
              <w:spacing w:before="39" w:line="219" w:lineRule="auto"/>
              <w:ind w:left="399"/>
              <w:rPr>
                <w:rFonts w:ascii="宋体" w:hAnsi="宋体" w:eastAsia="宋体" w:cs="宋体"/>
                <w:color w:val="auto"/>
                <w:sz w:val="24"/>
                <w:szCs w:val="24"/>
              </w:rPr>
            </w:pPr>
            <w:r>
              <w:rPr>
                <w:color w:val="auto"/>
                <w:spacing w:val="1"/>
              </w:rPr>
              <w:t>•</w:t>
            </w:r>
            <w:r>
              <w:rPr>
                <w:color w:val="auto"/>
                <w:spacing w:val="34"/>
              </w:rPr>
              <w:t xml:space="preserve"> </w:t>
            </w:r>
            <w:r>
              <w:rPr>
                <w:rFonts w:ascii="宋体" w:hAnsi="宋体" w:eastAsia="宋体" w:cs="宋体"/>
                <w:color w:val="auto"/>
                <w:spacing w:val="1"/>
                <w:sz w:val="24"/>
                <w:szCs w:val="24"/>
              </w:rPr>
              <w:t>质疑不正确的信息以预防/减少问题</w:t>
            </w:r>
          </w:p>
          <w:p>
            <w:pPr>
              <w:pStyle w:val="32"/>
              <w:spacing w:before="41" w:line="219" w:lineRule="auto"/>
              <w:ind w:left="399"/>
              <w:rPr>
                <w:rFonts w:ascii="宋体" w:hAnsi="宋体" w:eastAsia="宋体" w:cs="宋体"/>
                <w:color w:val="auto"/>
                <w:sz w:val="24"/>
                <w:szCs w:val="24"/>
              </w:rPr>
            </w:pPr>
            <w:r>
              <w:rPr>
                <w:color w:val="auto"/>
                <w:spacing w:val="1"/>
              </w:rPr>
              <w:t>•</w:t>
            </w:r>
            <w:r>
              <w:rPr>
                <w:color w:val="auto"/>
                <w:spacing w:val="33"/>
              </w:rPr>
              <w:t xml:space="preserve"> </w:t>
            </w:r>
            <w:r>
              <w:rPr>
                <w:rFonts w:ascii="宋体" w:hAnsi="宋体" w:eastAsia="宋体" w:cs="宋体"/>
                <w:color w:val="auto"/>
                <w:spacing w:val="1"/>
                <w:sz w:val="24"/>
                <w:szCs w:val="24"/>
              </w:rPr>
              <w:t>在处理问题时表现出顺应力及毅力</w:t>
            </w:r>
          </w:p>
          <w:p>
            <w:pPr>
              <w:pStyle w:val="32"/>
              <w:spacing w:before="39" w:line="219" w:lineRule="auto"/>
              <w:ind w:left="399"/>
              <w:rPr>
                <w:rFonts w:ascii="宋体" w:hAnsi="宋体" w:eastAsia="宋体" w:cs="宋体"/>
                <w:color w:val="auto"/>
                <w:sz w:val="24"/>
                <w:szCs w:val="24"/>
              </w:rPr>
            </w:pPr>
            <w:r>
              <w:rPr>
                <w:color w:val="auto"/>
                <w:spacing w:val="2"/>
              </w:rPr>
              <w:t>•</w:t>
            </w:r>
            <w:r>
              <w:rPr>
                <w:color w:val="auto"/>
                <w:spacing w:val="25"/>
              </w:rPr>
              <w:t xml:space="preserve"> </w:t>
            </w:r>
            <w:r>
              <w:rPr>
                <w:rFonts w:ascii="宋体" w:hAnsi="宋体" w:eastAsia="宋体" w:cs="宋体"/>
                <w:color w:val="auto"/>
                <w:spacing w:val="2"/>
                <w:sz w:val="24"/>
                <w:szCs w:val="24"/>
              </w:rPr>
              <w:t>快速地认识并理解问题，能自我解决问题及管理过程。</w:t>
            </w:r>
          </w:p>
          <w:p>
            <w:pPr>
              <w:pStyle w:val="32"/>
              <w:spacing w:before="39" w:line="236" w:lineRule="auto"/>
              <w:ind w:left="397" w:right="109" w:firstLine="2"/>
              <w:rPr>
                <w:rFonts w:ascii="宋体" w:hAnsi="宋体" w:eastAsia="宋体" w:cs="宋体"/>
                <w:color w:val="auto"/>
                <w:sz w:val="24"/>
                <w:szCs w:val="24"/>
              </w:rPr>
            </w:pPr>
            <w:r>
              <w:rPr>
                <w:color w:val="auto"/>
                <w:spacing w:val="2"/>
              </w:rPr>
              <w:t>•</w:t>
            </w:r>
            <w:r>
              <w:rPr>
                <w:color w:val="auto"/>
                <w:spacing w:val="21"/>
              </w:rPr>
              <w:t xml:space="preserve"> </w:t>
            </w:r>
            <w:r>
              <w:rPr>
                <w:rFonts w:ascii="宋体" w:hAnsi="宋体" w:eastAsia="宋体" w:cs="宋体"/>
                <w:color w:val="auto"/>
                <w:spacing w:val="2"/>
                <w:sz w:val="24"/>
                <w:szCs w:val="24"/>
              </w:rPr>
              <w:t>对于复杂的问题/情况能进行彻底地研究及分析，并</w:t>
            </w:r>
            <w:r>
              <w:rPr>
                <w:rFonts w:ascii="宋体" w:hAnsi="宋体" w:eastAsia="宋体" w:cs="宋体"/>
                <w:color w:val="auto"/>
                <w:spacing w:val="1"/>
                <w:sz w:val="24"/>
                <w:szCs w:val="24"/>
              </w:rPr>
              <w:t>进行故障</w:t>
            </w:r>
            <w:r>
              <w:rPr>
                <w:rFonts w:ascii="宋体" w:hAnsi="宋体" w:eastAsia="宋体" w:cs="宋体"/>
                <w:color w:val="auto"/>
                <w:sz w:val="24"/>
                <w:szCs w:val="24"/>
              </w:rPr>
              <w:t xml:space="preserve"> </w:t>
            </w:r>
            <w:r>
              <w:rPr>
                <w:rFonts w:ascii="宋体" w:hAnsi="宋体" w:eastAsia="宋体" w:cs="宋体"/>
                <w:color w:val="auto"/>
                <w:spacing w:val="-4"/>
                <w:sz w:val="24"/>
                <w:szCs w:val="24"/>
              </w:rPr>
              <w:t>探测</w:t>
            </w:r>
          </w:p>
          <w:p>
            <w:pPr>
              <w:pStyle w:val="32"/>
              <w:spacing w:before="37" w:line="219" w:lineRule="auto"/>
              <w:ind w:left="399"/>
              <w:rPr>
                <w:rFonts w:ascii="宋体" w:hAnsi="宋体" w:eastAsia="宋体" w:cs="宋体"/>
                <w:color w:val="auto"/>
                <w:sz w:val="24"/>
                <w:szCs w:val="24"/>
              </w:rPr>
            </w:pPr>
            <w:r>
              <w:rPr>
                <w:color w:val="auto"/>
                <w:spacing w:val="2"/>
              </w:rPr>
              <w:t>•</w:t>
            </w:r>
            <w:r>
              <w:rPr>
                <w:color w:val="auto"/>
                <w:spacing w:val="20"/>
              </w:rPr>
              <w:t xml:space="preserve"> </w:t>
            </w:r>
            <w:r>
              <w:rPr>
                <w:rFonts w:ascii="宋体" w:hAnsi="宋体" w:eastAsia="宋体" w:cs="宋体"/>
                <w:color w:val="auto"/>
                <w:spacing w:val="2"/>
                <w:sz w:val="24"/>
                <w:szCs w:val="24"/>
              </w:rPr>
              <w:t>选择并使用诊断软件和工具以发现问题</w:t>
            </w:r>
          </w:p>
          <w:p>
            <w:pPr>
              <w:pStyle w:val="32"/>
              <w:spacing w:before="41" w:line="219" w:lineRule="auto"/>
              <w:ind w:left="399"/>
              <w:rPr>
                <w:rFonts w:ascii="宋体" w:hAnsi="宋体" w:eastAsia="宋体" w:cs="宋体"/>
                <w:color w:val="auto"/>
                <w:sz w:val="24"/>
                <w:szCs w:val="24"/>
              </w:rPr>
            </w:pPr>
            <w:r>
              <w:rPr>
                <w:color w:val="auto"/>
                <w:spacing w:val="2"/>
              </w:rPr>
              <w:t>•</w:t>
            </w:r>
            <w:r>
              <w:rPr>
                <w:color w:val="auto"/>
                <w:spacing w:val="24"/>
              </w:rPr>
              <w:t xml:space="preserve"> </w:t>
            </w:r>
            <w:r>
              <w:rPr>
                <w:rFonts w:ascii="宋体" w:hAnsi="宋体" w:eastAsia="宋体" w:cs="宋体"/>
                <w:color w:val="auto"/>
                <w:spacing w:val="2"/>
                <w:sz w:val="24"/>
                <w:szCs w:val="24"/>
              </w:rPr>
              <w:t>通过简易、指引及指导的方式引导用户解决问题</w:t>
            </w:r>
          </w:p>
          <w:p>
            <w:pPr>
              <w:pStyle w:val="32"/>
              <w:spacing w:before="40" w:line="219" w:lineRule="auto"/>
              <w:ind w:left="399"/>
              <w:rPr>
                <w:rFonts w:ascii="宋体" w:hAnsi="宋体" w:eastAsia="宋体" w:cs="宋体"/>
                <w:color w:val="auto"/>
                <w:sz w:val="24"/>
                <w:szCs w:val="24"/>
              </w:rPr>
            </w:pPr>
            <w:r>
              <w:rPr>
                <w:color w:val="auto"/>
                <w:spacing w:val="1"/>
              </w:rPr>
              <w:t>•</w:t>
            </w:r>
            <w:r>
              <w:rPr>
                <w:color w:val="auto"/>
                <w:spacing w:val="39"/>
                <w:w w:val="101"/>
              </w:rPr>
              <w:t xml:space="preserve"> </w:t>
            </w:r>
            <w:r>
              <w:rPr>
                <w:rFonts w:ascii="宋体" w:hAnsi="宋体" w:eastAsia="宋体" w:cs="宋体"/>
                <w:color w:val="auto"/>
                <w:spacing w:val="1"/>
                <w:sz w:val="24"/>
                <w:szCs w:val="24"/>
              </w:rPr>
              <w:t>必要时寻求专家帮助，防止问题损耗后果</w:t>
            </w:r>
          </w:p>
          <w:p>
            <w:pPr>
              <w:pStyle w:val="32"/>
              <w:spacing w:before="40" w:line="219" w:lineRule="auto"/>
              <w:ind w:left="399"/>
              <w:rPr>
                <w:rFonts w:ascii="宋体" w:hAnsi="宋体" w:eastAsia="宋体" w:cs="宋体"/>
                <w:color w:val="auto"/>
                <w:sz w:val="24"/>
                <w:szCs w:val="24"/>
              </w:rPr>
            </w:pPr>
            <w:r>
              <w:rPr>
                <w:color w:val="auto"/>
              </w:rPr>
              <w:t>•</w:t>
            </w:r>
            <w:r>
              <w:rPr>
                <w:color w:val="auto"/>
                <w:spacing w:val="46"/>
                <w:w w:val="101"/>
              </w:rPr>
              <w:t xml:space="preserve"> </w:t>
            </w:r>
            <w:r>
              <w:rPr>
                <w:rFonts w:ascii="宋体" w:hAnsi="宋体" w:eastAsia="宋体" w:cs="宋体"/>
                <w:color w:val="auto"/>
                <w:sz w:val="24"/>
                <w:szCs w:val="24"/>
              </w:rPr>
              <w:t>当问题解决后检查用户满意程度</w:t>
            </w:r>
          </w:p>
          <w:p>
            <w:pPr>
              <w:pStyle w:val="32"/>
              <w:spacing w:before="41" w:line="211" w:lineRule="auto"/>
              <w:ind w:left="399" w:leftChars="0"/>
              <w:rPr>
                <w:color w:val="auto"/>
              </w:rPr>
            </w:pPr>
            <w:r>
              <w:rPr>
                <w:color w:val="auto"/>
                <w:spacing w:val="1"/>
              </w:rPr>
              <w:t>•</w:t>
            </w:r>
            <w:r>
              <w:rPr>
                <w:color w:val="auto"/>
                <w:spacing w:val="31"/>
                <w:w w:val="101"/>
              </w:rPr>
              <w:t xml:space="preserve"> </w:t>
            </w:r>
            <w:r>
              <w:rPr>
                <w:rFonts w:ascii="宋体" w:hAnsi="宋体" w:eastAsia="宋体" w:cs="宋体"/>
                <w:color w:val="auto"/>
                <w:spacing w:val="1"/>
                <w:sz w:val="24"/>
                <w:szCs w:val="24"/>
              </w:rPr>
              <w:t>准确地记录问题并提供解决报告</w:t>
            </w:r>
          </w:p>
        </w:tc>
        <w:tc>
          <w:tcPr>
            <w:tcW w:w="1300" w:type="dxa"/>
            <w:vMerge w:val="continue"/>
            <w:vAlign w:val="top"/>
          </w:tcPr>
          <w:p>
            <w:pPr>
              <w:pStyle w:val="32"/>
              <w:rPr>
                <w:color w:val="auto"/>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882" w:type="dxa"/>
            <w:vAlign w:val="top"/>
          </w:tcPr>
          <w:p>
            <w:pPr>
              <w:spacing w:before="225" w:line="182" w:lineRule="auto"/>
              <w:ind w:left="389" w:leftChars="0"/>
              <w:rPr>
                <w:rFonts w:ascii="宋体" w:hAnsi="宋体" w:eastAsia="宋体" w:cs="宋体"/>
                <w:color w:val="auto"/>
                <w:kern w:val="2"/>
                <w:sz w:val="24"/>
                <w:szCs w:val="24"/>
                <w:lang w:val="en-US" w:eastAsia="zh-CN" w:bidi="ar-SA"/>
              </w:rPr>
            </w:pPr>
            <w:r>
              <w:rPr>
                <w:rFonts w:ascii="宋体" w:hAnsi="宋体" w:eastAsia="宋体" w:cs="宋体"/>
                <w:b/>
                <w:bCs/>
                <w:color w:val="auto"/>
                <w:spacing w:val="-3"/>
                <w:sz w:val="24"/>
                <w:szCs w:val="24"/>
              </w:rPr>
              <w:t>5</w:t>
            </w:r>
          </w:p>
        </w:tc>
        <w:tc>
          <w:tcPr>
            <w:tcW w:w="6165" w:type="dxa"/>
            <w:vAlign w:val="top"/>
          </w:tcPr>
          <w:p>
            <w:pPr>
              <w:spacing w:before="185" w:line="221" w:lineRule="auto"/>
              <w:ind w:left="116" w:leftChars="0"/>
              <w:rPr>
                <w:rFonts w:ascii="宋体" w:hAnsi="宋体" w:eastAsia="宋体" w:cs="宋体"/>
                <w:color w:val="auto"/>
                <w:kern w:val="2"/>
                <w:sz w:val="24"/>
                <w:szCs w:val="24"/>
                <w:lang w:val="en-US" w:eastAsia="zh-CN" w:bidi="ar-SA"/>
              </w:rPr>
            </w:pPr>
            <w:r>
              <w:rPr>
                <w:rFonts w:ascii="宋体" w:hAnsi="宋体" w:eastAsia="宋体" w:cs="宋体"/>
                <w:b/>
                <w:bCs/>
                <w:color w:val="auto"/>
                <w:spacing w:val="-7"/>
                <w:sz w:val="24"/>
                <w:szCs w:val="24"/>
              </w:rPr>
              <w:t>设计</w:t>
            </w:r>
          </w:p>
        </w:tc>
        <w:tc>
          <w:tcPr>
            <w:tcW w:w="1300" w:type="dxa"/>
            <w:tcBorders>
              <w:top w:val="nil"/>
            </w:tcBorders>
            <w:vAlign w:val="top"/>
          </w:tcPr>
          <w:p>
            <w:pPr>
              <w:pStyle w:val="32"/>
              <w:rPr>
                <w:rFonts w:ascii="Arial" w:hAnsi="Arial" w:eastAsia="Arial" w:cs="Arial"/>
                <w:color w:val="auto"/>
                <w:kern w:val="2"/>
                <w:sz w:val="21"/>
                <w:szCs w:val="19"/>
                <w:lang w:val="en-US" w:eastAsia="en-US"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07" w:hRule="atLeast"/>
        </w:trPr>
        <w:tc>
          <w:tcPr>
            <w:tcW w:w="882" w:type="dxa"/>
            <w:vAlign w:val="top"/>
          </w:tcPr>
          <w:p>
            <w:pPr>
              <w:pStyle w:val="32"/>
              <w:spacing w:line="257" w:lineRule="auto"/>
              <w:rPr>
                <w:color w:val="auto"/>
                <w:sz w:val="21"/>
              </w:rPr>
            </w:pPr>
          </w:p>
          <w:p>
            <w:pPr>
              <w:pStyle w:val="32"/>
              <w:spacing w:line="258" w:lineRule="auto"/>
              <w:rPr>
                <w:color w:val="auto"/>
                <w:sz w:val="21"/>
              </w:rPr>
            </w:pPr>
          </w:p>
          <w:p>
            <w:pPr>
              <w:pStyle w:val="32"/>
              <w:spacing w:line="258" w:lineRule="auto"/>
              <w:rPr>
                <w:color w:val="auto"/>
                <w:sz w:val="21"/>
              </w:rPr>
            </w:pPr>
          </w:p>
          <w:p>
            <w:pPr>
              <w:spacing w:before="78" w:line="239" w:lineRule="auto"/>
              <w:ind w:left="208" w:leftChars="0" w:right="199" w:rightChars="0" w:hanging="4" w:firstLineChars="0"/>
              <w:rPr>
                <w:rFonts w:ascii="宋体" w:hAnsi="宋体" w:eastAsia="宋体" w:cs="宋体"/>
                <w:color w:val="auto"/>
                <w:kern w:val="2"/>
                <w:sz w:val="24"/>
                <w:szCs w:val="24"/>
                <w:lang w:val="en-US" w:eastAsia="zh-CN" w:bidi="ar-SA"/>
              </w:rPr>
            </w:pPr>
            <w:r>
              <w:rPr>
                <w:rFonts w:ascii="宋体" w:hAnsi="宋体" w:eastAsia="宋体" w:cs="宋体"/>
                <w:color w:val="auto"/>
                <w:spacing w:val="-4"/>
                <w:sz w:val="24"/>
                <w:szCs w:val="24"/>
              </w:rPr>
              <w:t>基本</w:t>
            </w:r>
            <w:r>
              <w:rPr>
                <w:rFonts w:ascii="宋体" w:hAnsi="宋体" w:eastAsia="宋体" w:cs="宋体"/>
                <w:color w:val="auto"/>
                <w:sz w:val="24"/>
                <w:szCs w:val="24"/>
              </w:rPr>
              <w:t xml:space="preserve"> </w:t>
            </w:r>
            <w:r>
              <w:rPr>
                <w:rFonts w:ascii="宋体" w:hAnsi="宋体" w:eastAsia="宋体" w:cs="宋体"/>
                <w:color w:val="auto"/>
                <w:spacing w:val="-6"/>
                <w:sz w:val="24"/>
                <w:szCs w:val="24"/>
              </w:rPr>
              <w:t>知识</w:t>
            </w:r>
          </w:p>
        </w:tc>
        <w:tc>
          <w:tcPr>
            <w:tcW w:w="6165" w:type="dxa"/>
            <w:vAlign w:val="top"/>
          </w:tcPr>
          <w:p>
            <w:pPr>
              <w:spacing w:before="45" w:line="219" w:lineRule="auto"/>
              <w:ind w:left="114"/>
              <w:rPr>
                <w:rFonts w:ascii="宋体" w:hAnsi="宋体" w:eastAsia="宋体" w:cs="宋体"/>
                <w:color w:val="auto"/>
                <w:sz w:val="24"/>
                <w:szCs w:val="24"/>
              </w:rPr>
            </w:pPr>
            <w:r>
              <w:rPr>
                <w:rFonts w:ascii="宋体" w:hAnsi="宋体" w:eastAsia="宋体" w:cs="宋体"/>
                <w:color w:val="auto"/>
                <w:spacing w:val="1"/>
                <w:sz w:val="24"/>
                <w:szCs w:val="24"/>
              </w:rPr>
              <w:t>参赛选手应知道并理解：</w:t>
            </w:r>
          </w:p>
          <w:p>
            <w:pPr>
              <w:pStyle w:val="32"/>
              <w:spacing w:before="41" w:line="220" w:lineRule="auto"/>
              <w:ind w:left="399"/>
              <w:rPr>
                <w:rFonts w:ascii="宋体" w:hAnsi="宋体" w:eastAsia="宋体" w:cs="宋体"/>
                <w:color w:val="auto"/>
                <w:sz w:val="24"/>
                <w:szCs w:val="24"/>
              </w:rPr>
            </w:pPr>
            <w:r>
              <w:rPr>
                <w:color w:val="auto"/>
                <w:spacing w:val="-1"/>
              </w:rPr>
              <w:t>•</w:t>
            </w:r>
            <w:r>
              <w:rPr>
                <w:color w:val="auto"/>
                <w:spacing w:val="40"/>
              </w:rPr>
              <w:t xml:space="preserve"> </w:t>
            </w:r>
            <w:r>
              <w:rPr>
                <w:rFonts w:ascii="宋体" w:hAnsi="宋体" w:eastAsia="宋体" w:cs="宋体"/>
                <w:color w:val="auto"/>
                <w:spacing w:val="-1"/>
                <w:sz w:val="24"/>
                <w:szCs w:val="24"/>
              </w:rPr>
              <w:t>网络环境及拓扑结构</w:t>
            </w:r>
          </w:p>
          <w:p>
            <w:pPr>
              <w:pStyle w:val="32"/>
              <w:spacing w:before="37" w:line="221" w:lineRule="auto"/>
              <w:ind w:left="399"/>
              <w:rPr>
                <w:rFonts w:ascii="宋体" w:hAnsi="宋体" w:eastAsia="宋体" w:cs="宋体"/>
                <w:color w:val="auto"/>
                <w:sz w:val="24"/>
                <w:szCs w:val="24"/>
              </w:rPr>
            </w:pPr>
            <w:r>
              <w:rPr>
                <w:color w:val="auto"/>
              </w:rPr>
              <w:t>•</w:t>
            </w:r>
            <w:r>
              <w:rPr>
                <w:color w:val="auto"/>
                <w:spacing w:val="22"/>
                <w:w w:val="101"/>
              </w:rPr>
              <w:t xml:space="preserve"> </w:t>
            </w:r>
            <w:r>
              <w:rPr>
                <w:rFonts w:ascii="宋体" w:hAnsi="宋体" w:eastAsia="宋体" w:cs="宋体"/>
                <w:color w:val="auto"/>
                <w:sz w:val="24"/>
                <w:szCs w:val="24"/>
              </w:rPr>
              <w:t>逻辑图和功能图</w:t>
            </w:r>
          </w:p>
          <w:p>
            <w:pPr>
              <w:pStyle w:val="32"/>
              <w:spacing w:before="36" w:line="219" w:lineRule="auto"/>
              <w:ind w:left="399"/>
              <w:rPr>
                <w:rFonts w:ascii="宋体" w:hAnsi="宋体" w:eastAsia="宋体" w:cs="宋体"/>
                <w:color w:val="auto"/>
                <w:sz w:val="24"/>
                <w:szCs w:val="24"/>
              </w:rPr>
            </w:pPr>
            <w:r>
              <w:rPr>
                <w:color w:val="auto"/>
                <w:spacing w:val="2"/>
              </w:rPr>
              <w:t>•</w:t>
            </w:r>
            <w:r>
              <w:rPr>
                <w:color w:val="auto"/>
                <w:spacing w:val="30"/>
                <w:w w:val="101"/>
              </w:rPr>
              <w:t xml:space="preserve"> </w:t>
            </w:r>
            <w:r>
              <w:rPr>
                <w:rFonts w:ascii="宋体" w:hAnsi="宋体" w:eastAsia="宋体" w:cs="宋体"/>
                <w:color w:val="auto"/>
                <w:spacing w:val="2"/>
                <w:sz w:val="24"/>
                <w:szCs w:val="24"/>
              </w:rPr>
              <w:t>激活网络设备的种类及位置要求。例如：路由器及交换机</w:t>
            </w:r>
          </w:p>
          <w:p>
            <w:pPr>
              <w:pStyle w:val="32"/>
              <w:spacing w:before="42" w:line="220" w:lineRule="auto"/>
              <w:ind w:left="399"/>
              <w:rPr>
                <w:rFonts w:ascii="宋体" w:hAnsi="宋体" w:eastAsia="宋体" w:cs="宋体"/>
                <w:color w:val="auto"/>
                <w:sz w:val="24"/>
                <w:szCs w:val="24"/>
              </w:rPr>
            </w:pPr>
            <w:r>
              <w:rPr>
                <w:color w:val="auto"/>
              </w:rPr>
              <w:t>•</w:t>
            </w:r>
            <w:r>
              <w:rPr>
                <w:color w:val="auto"/>
                <w:spacing w:val="32"/>
              </w:rPr>
              <w:t xml:space="preserve"> </w:t>
            </w:r>
            <w:r>
              <w:rPr>
                <w:rFonts w:ascii="宋体" w:hAnsi="宋体" w:eastAsia="宋体" w:cs="宋体"/>
                <w:color w:val="auto"/>
                <w:sz w:val="24"/>
                <w:szCs w:val="24"/>
              </w:rPr>
              <w:t>安全选项及它们的效果</w:t>
            </w:r>
          </w:p>
          <w:p>
            <w:pPr>
              <w:pStyle w:val="32"/>
              <w:spacing w:before="38" w:line="220" w:lineRule="auto"/>
              <w:ind w:left="399"/>
              <w:rPr>
                <w:rFonts w:ascii="宋体" w:hAnsi="宋体" w:eastAsia="宋体" w:cs="宋体"/>
                <w:color w:val="auto"/>
                <w:sz w:val="24"/>
                <w:szCs w:val="24"/>
              </w:rPr>
            </w:pPr>
            <w:r>
              <w:rPr>
                <w:color w:val="auto"/>
                <w:spacing w:val="-2"/>
              </w:rPr>
              <w:t>•</w:t>
            </w:r>
            <w:r>
              <w:rPr>
                <w:color w:val="auto"/>
                <w:spacing w:val="23"/>
              </w:rPr>
              <w:t xml:space="preserve"> </w:t>
            </w:r>
            <w:r>
              <w:rPr>
                <w:rFonts w:ascii="宋体" w:hAnsi="宋体" w:eastAsia="宋体" w:cs="宋体"/>
                <w:color w:val="auto"/>
                <w:spacing w:val="-2"/>
                <w:sz w:val="24"/>
                <w:szCs w:val="24"/>
              </w:rPr>
              <w:t>地址划分</w:t>
            </w:r>
          </w:p>
          <w:p>
            <w:pPr>
              <w:pStyle w:val="32"/>
              <w:spacing w:before="40" w:line="210" w:lineRule="auto"/>
              <w:ind w:left="399" w:leftChars="0"/>
              <w:rPr>
                <w:rFonts w:ascii="宋体" w:hAnsi="宋体" w:eastAsia="宋体" w:cs="宋体"/>
                <w:color w:val="auto"/>
                <w:kern w:val="2"/>
                <w:sz w:val="24"/>
                <w:szCs w:val="24"/>
                <w:lang w:val="en-US" w:eastAsia="en-US" w:bidi="ar-SA"/>
              </w:rPr>
            </w:pPr>
            <w:r>
              <w:rPr>
                <w:color w:val="auto"/>
                <w:spacing w:val="1"/>
              </w:rPr>
              <w:t>•</w:t>
            </w:r>
            <w:r>
              <w:rPr>
                <w:color w:val="auto"/>
                <w:spacing w:val="31"/>
                <w:w w:val="101"/>
              </w:rPr>
              <w:t xml:space="preserve"> </w:t>
            </w:r>
            <w:r>
              <w:rPr>
                <w:rFonts w:ascii="宋体" w:hAnsi="宋体" w:eastAsia="宋体" w:cs="宋体"/>
                <w:color w:val="auto"/>
                <w:spacing w:val="1"/>
                <w:sz w:val="24"/>
                <w:szCs w:val="24"/>
              </w:rPr>
              <w:t>配置所需文件。例如：安装指令</w:t>
            </w:r>
          </w:p>
        </w:tc>
        <w:tc>
          <w:tcPr>
            <w:tcW w:w="1300" w:type="dxa"/>
            <w:vMerge w:val="restart"/>
            <w:tcBorders>
              <w:top w:val="nil"/>
            </w:tcBorders>
            <w:vAlign w:val="center"/>
          </w:tcPr>
          <w:p>
            <w:pPr>
              <w:pStyle w:val="32"/>
              <w:jc w:val="center"/>
              <w:rPr>
                <w:rFonts w:ascii="Arial" w:hAnsi="Arial" w:eastAsia="Arial" w:cs="Arial"/>
                <w:color w:val="auto"/>
                <w:kern w:val="2"/>
                <w:sz w:val="21"/>
                <w:szCs w:val="19"/>
                <w:lang w:val="en-US" w:eastAsia="en-US" w:bidi="ar-SA"/>
              </w:rPr>
            </w:pPr>
            <w:r>
              <w:rPr>
                <w:rFonts w:ascii="宋体" w:hAnsi="宋体" w:eastAsia="宋体" w:cs="宋体"/>
                <w:b/>
                <w:bCs/>
                <w:color w:val="auto"/>
                <w:spacing w:val="-3"/>
                <w:sz w:val="24"/>
                <w:szCs w:val="24"/>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07" w:hRule="atLeast"/>
        </w:trPr>
        <w:tc>
          <w:tcPr>
            <w:tcW w:w="882" w:type="dxa"/>
            <w:vAlign w:val="top"/>
          </w:tcPr>
          <w:p>
            <w:pPr>
              <w:pStyle w:val="32"/>
              <w:spacing w:line="252" w:lineRule="auto"/>
              <w:rPr>
                <w:color w:val="auto"/>
                <w:sz w:val="21"/>
              </w:rPr>
            </w:pPr>
          </w:p>
          <w:p>
            <w:pPr>
              <w:pStyle w:val="32"/>
              <w:spacing w:line="252" w:lineRule="auto"/>
              <w:rPr>
                <w:color w:val="auto"/>
                <w:sz w:val="21"/>
              </w:rPr>
            </w:pPr>
          </w:p>
          <w:p>
            <w:pPr>
              <w:pStyle w:val="32"/>
              <w:spacing w:line="252" w:lineRule="auto"/>
              <w:rPr>
                <w:color w:val="auto"/>
                <w:sz w:val="21"/>
              </w:rPr>
            </w:pPr>
          </w:p>
          <w:p>
            <w:pPr>
              <w:pStyle w:val="32"/>
              <w:spacing w:line="252" w:lineRule="auto"/>
              <w:rPr>
                <w:color w:val="auto"/>
                <w:sz w:val="21"/>
              </w:rPr>
            </w:pPr>
          </w:p>
          <w:p>
            <w:pPr>
              <w:pStyle w:val="32"/>
              <w:spacing w:line="253" w:lineRule="auto"/>
              <w:rPr>
                <w:color w:val="auto"/>
                <w:sz w:val="21"/>
              </w:rPr>
            </w:pPr>
          </w:p>
          <w:p>
            <w:pPr>
              <w:spacing w:before="78" w:line="236" w:lineRule="auto"/>
              <w:ind w:left="213" w:leftChars="0" w:right="199" w:rightChars="0" w:hanging="6" w:firstLineChars="0"/>
              <w:rPr>
                <w:rFonts w:ascii="宋体" w:hAnsi="宋体" w:eastAsia="宋体" w:cs="宋体"/>
                <w:color w:val="auto"/>
                <w:kern w:val="2"/>
                <w:sz w:val="24"/>
                <w:szCs w:val="24"/>
                <w:lang w:val="en-US" w:eastAsia="zh-CN" w:bidi="ar-SA"/>
              </w:rPr>
            </w:pPr>
            <w:r>
              <w:rPr>
                <w:rFonts w:ascii="宋体" w:hAnsi="宋体" w:eastAsia="宋体" w:cs="宋体"/>
                <w:color w:val="auto"/>
                <w:spacing w:val="-5"/>
                <w:sz w:val="24"/>
                <w:szCs w:val="24"/>
              </w:rPr>
              <w:t>工作</w:t>
            </w:r>
            <w:r>
              <w:rPr>
                <w:rFonts w:ascii="宋体" w:hAnsi="宋体" w:eastAsia="宋体" w:cs="宋体"/>
                <w:color w:val="auto"/>
                <w:sz w:val="24"/>
                <w:szCs w:val="24"/>
              </w:rPr>
              <w:t xml:space="preserve"> </w:t>
            </w:r>
            <w:r>
              <w:rPr>
                <w:rFonts w:ascii="宋体" w:hAnsi="宋体" w:eastAsia="宋体" w:cs="宋体"/>
                <w:color w:val="auto"/>
                <w:spacing w:val="-9"/>
                <w:sz w:val="24"/>
                <w:szCs w:val="24"/>
              </w:rPr>
              <w:t>能力</w:t>
            </w:r>
          </w:p>
        </w:tc>
        <w:tc>
          <w:tcPr>
            <w:tcW w:w="6165" w:type="dxa"/>
            <w:vAlign w:val="top"/>
          </w:tcPr>
          <w:p>
            <w:pPr>
              <w:spacing w:before="46" w:line="219" w:lineRule="auto"/>
              <w:ind w:left="114"/>
              <w:rPr>
                <w:rFonts w:ascii="宋体" w:hAnsi="宋体" w:eastAsia="宋体" w:cs="宋体"/>
                <w:color w:val="auto"/>
                <w:sz w:val="24"/>
                <w:szCs w:val="24"/>
              </w:rPr>
            </w:pPr>
            <w:r>
              <w:rPr>
                <w:rFonts w:ascii="宋体" w:hAnsi="宋体" w:eastAsia="宋体" w:cs="宋体"/>
                <w:color w:val="auto"/>
                <w:sz w:val="24"/>
                <w:szCs w:val="24"/>
              </w:rPr>
              <w:t>参赛选手应能：</w:t>
            </w:r>
          </w:p>
          <w:p>
            <w:pPr>
              <w:pStyle w:val="32"/>
              <w:spacing w:before="42" w:line="234" w:lineRule="auto"/>
              <w:ind w:left="417" w:right="107" w:hanging="18"/>
              <w:rPr>
                <w:rFonts w:ascii="宋体" w:hAnsi="宋体" w:eastAsia="宋体" w:cs="宋体"/>
                <w:color w:val="auto"/>
                <w:sz w:val="24"/>
                <w:szCs w:val="24"/>
              </w:rPr>
            </w:pPr>
            <w:r>
              <w:rPr>
                <w:color w:val="auto"/>
                <w:spacing w:val="6"/>
              </w:rPr>
              <w:t>•</w:t>
            </w:r>
            <w:r>
              <w:rPr>
                <w:color w:val="auto"/>
                <w:spacing w:val="33"/>
              </w:rPr>
              <w:t xml:space="preserve"> </w:t>
            </w:r>
            <w:r>
              <w:rPr>
                <w:rFonts w:ascii="宋体" w:hAnsi="宋体" w:eastAsia="宋体" w:cs="宋体"/>
                <w:color w:val="auto"/>
                <w:spacing w:val="6"/>
                <w:sz w:val="24"/>
                <w:szCs w:val="24"/>
              </w:rPr>
              <w:t>在客户内部问责制内以适当的水平讨论操作系统和网络设备</w:t>
            </w:r>
            <w:r>
              <w:rPr>
                <w:rFonts w:ascii="宋体" w:hAnsi="宋体" w:eastAsia="宋体" w:cs="宋体"/>
                <w:color w:val="auto"/>
                <w:spacing w:val="-2"/>
                <w:sz w:val="24"/>
                <w:szCs w:val="24"/>
              </w:rPr>
              <w:t>的技术设计要求</w:t>
            </w:r>
          </w:p>
          <w:p>
            <w:pPr>
              <w:pStyle w:val="32"/>
              <w:spacing w:before="39" w:line="235" w:lineRule="auto"/>
              <w:ind w:left="401" w:right="106" w:hanging="2"/>
              <w:rPr>
                <w:rFonts w:ascii="宋体" w:hAnsi="宋体" w:eastAsia="宋体" w:cs="宋体"/>
                <w:color w:val="auto"/>
                <w:sz w:val="24"/>
                <w:szCs w:val="24"/>
              </w:rPr>
            </w:pPr>
            <w:r>
              <w:rPr>
                <w:color w:val="auto"/>
                <w:spacing w:val="11"/>
              </w:rPr>
              <w:t>•</w:t>
            </w:r>
            <w:r>
              <w:rPr>
                <w:color w:val="auto"/>
                <w:spacing w:val="24"/>
              </w:rPr>
              <w:t xml:space="preserve"> </w:t>
            </w:r>
            <w:r>
              <w:rPr>
                <w:rFonts w:ascii="宋体" w:hAnsi="宋体" w:eastAsia="宋体" w:cs="宋体"/>
                <w:color w:val="auto"/>
                <w:spacing w:val="11"/>
                <w:sz w:val="24"/>
                <w:szCs w:val="24"/>
              </w:rPr>
              <w:t>为客户提供知识渊博的/最好的建议及可能的</w:t>
            </w:r>
            <w:r>
              <w:rPr>
                <w:rFonts w:ascii="宋体" w:hAnsi="宋体" w:eastAsia="宋体" w:cs="宋体"/>
                <w:color w:val="auto"/>
                <w:spacing w:val="10"/>
                <w:sz w:val="24"/>
                <w:szCs w:val="24"/>
              </w:rPr>
              <w:t>解决方法以满</w:t>
            </w:r>
            <w:r>
              <w:rPr>
                <w:rFonts w:ascii="宋体" w:hAnsi="宋体" w:eastAsia="宋体" w:cs="宋体"/>
                <w:color w:val="auto"/>
                <w:sz w:val="24"/>
                <w:szCs w:val="24"/>
              </w:rPr>
              <w:t xml:space="preserve"> </w:t>
            </w:r>
            <w:r>
              <w:rPr>
                <w:rFonts w:ascii="宋体" w:hAnsi="宋体" w:eastAsia="宋体" w:cs="宋体"/>
                <w:color w:val="auto"/>
                <w:spacing w:val="1"/>
                <w:sz w:val="24"/>
                <w:szCs w:val="24"/>
              </w:rPr>
              <w:t>足技术性及安全性需求</w:t>
            </w:r>
          </w:p>
          <w:p>
            <w:pPr>
              <w:pStyle w:val="32"/>
              <w:spacing w:before="38" w:line="219" w:lineRule="auto"/>
              <w:ind w:left="399"/>
              <w:rPr>
                <w:rFonts w:ascii="宋体" w:hAnsi="宋体" w:eastAsia="宋体" w:cs="宋体"/>
                <w:color w:val="auto"/>
                <w:sz w:val="24"/>
                <w:szCs w:val="24"/>
              </w:rPr>
            </w:pPr>
            <w:r>
              <w:rPr>
                <w:color w:val="auto"/>
                <w:spacing w:val="2"/>
              </w:rPr>
              <w:t>•</w:t>
            </w:r>
            <w:r>
              <w:rPr>
                <w:color w:val="auto"/>
                <w:spacing w:val="23"/>
                <w:w w:val="101"/>
              </w:rPr>
              <w:t xml:space="preserve"> </w:t>
            </w:r>
            <w:r>
              <w:rPr>
                <w:rFonts w:ascii="宋体" w:hAnsi="宋体" w:eastAsia="宋体" w:cs="宋体"/>
                <w:color w:val="auto"/>
                <w:spacing w:val="2"/>
                <w:sz w:val="24"/>
                <w:szCs w:val="24"/>
              </w:rPr>
              <w:t>把预算/资源限制与最佳客户解决方案相结合</w:t>
            </w:r>
          </w:p>
          <w:p>
            <w:pPr>
              <w:pStyle w:val="32"/>
              <w:spacing w:before="42" w:line="220" w:lineRule="auto"/>
              <w:ind w:left="399"/>
              <w:rPr>
                <w:rFonts w:ascii="宋体" w:hAnsi="宋体" w:eastAsia="宋体" w:cs="宋体"/>
                <w:color w:val="auto"/>
                <w:sz w:val="24"/>
                <w:szCs w:val="24"/>
              </w:rPr>
            </w:pPr>
            <w:r>
              <w:rPr>
                <w:color w:val="auto"/>
                <w:spacing w:val="1"/>
              </w:rPr>
              <w:t>•</w:t>
            </w:r>
            <w:r>
              <w:rPr>
                <w:color w:val="auto"/>
                <w:spacing w:val="31"/>
                <w:w w:val="101"/>
              </w:rPr>
              <w:t xml:space="preserve"> </w:t>
            </w:r>
            <w:r>
              <w:rPr>
                <w:rFonts w:ascii="宋体" w:hAnsi="宋体" w:eastAsia="宋体" w:cs="宋体"/>
                <w:color w:val="auto"/>
                <w:spacing w:val="1"/>
                <w:sz w:val="24"/>
                <w:szCs w:val="24"/>
              </w:rPr>
              <w:t>准确地把客户意愿转化为逻辑图</w:t>
            </w:r>
          </w:p>
          <w:p>
            <w:pPr>
              <w:pStyle w:val="32"/>
              <w:spacing w:before="38" w:line="219" w:lineRule="auto"/>
              <w:ind w:left="399"/>
              <w:rPr>
                <w:rFonts w:ascii="宋体" w:hAnsi="宋体" w:eastAsia="宋体" w:cs="宋体"/>
                <w:color w:val="auto"/>
                <w:sz w:val="24"/>
                <w:szCs w:val="24"/>
              </w:rPr>
            </w:pPr>
            <w:r>
              <w:rPr>
                <w:color w:val="auto"/>
                <w:spacing w:val="-1"/>
              </w:rPr>
              <w:t>•</w:t>
            </w:r>
            <w:r>
              <w:rPr>
                <w:color w:val="auto"/>
                <w:spacing w:val="27"/>
              </w:rPr>
              <w:t xml:space="preserve"> </w:t>
            </w:r>
            <w:r>
              <w:rPr>
                <w:rFonts w:ascii="宋体" w:hAnsi="宋体" w:eastAsia="宋体" w:cs="宋体"/>
                <w:color w:val="auto"/>
                <w:spacing w:val="-1"/>
                <w:sz w:val="24"/>
                <w:szCs w:val="24"/>
              </w:rPr>
              <w:t>准备配置文件</w:t>
            </w:r>
          </w:p>
          <w:p>
            <w:pPr>
              <w:pStyle w:val="32"/>
              <w:spacing w:before="41" w:line="219" w:lineRule="auto"/>
              <w:ind w:left="399"/>
              <w:rPr>
                <w:rFonts w:ascii="宋体" w:hAnsi="宋体" w:eastAsia="宋体" w:cs="宋体"/>
                <w:color w:val="auto"/>
                <w:sz w:val="24"/>
                <w:szCs w:val="24"/>
              </w:rPr>
            </w:pPr>
            <w:r>
              <w:rPr>
                <w:color w:val="auto"/>
                <w:spacing w:val="1"/>
              </w:rPr>
              <w:t>•</w:t>
            </w:r>
            <w:r>
              <w:rPr>
                <w:color w:val="auto"/>
                <w:spacing w:val="19"/>
                <w:w w:val="101"/>
              </w:rPr>
              <w:t xml:space="preserve"> </w:t>
            </w:r>
            <w:r>
              <w:rPr>
                <w:rFonts w:ascii="宋体" w:hAnsi="宋体" w:eastAsia="宋体" w:cs="宋体"/>
                <w:color w:val="auto"/>
                <w:spacing w:val="1"/>
                <w:sz w:val="24"/>
                <w:szCs w:val="24"/>
              </w:rPr>
              <w:t>进行观念预验收测试</w:t>
            </w:r>
          </w:p>
          <w:p>
            <w:pPr>
              <w:pStyle w:val="32"/>
              <w:spacing w:before="40" w:line="209" w:lineRule="auto"/>
              <w:ind w:left="399" w:leftChars="0"/>
              <w:rPr>
                <w:rFonts w:ascii="宋体" w:hAnsi="宋体" w:eastAsia="宋体" w:cs="宋体"/>
                <w:color w:val="auto"/>
                <w:kern w:val="2"/>
                <w:sz w:val="24"/>
                <w:szCs w:val="24"/>
                <w:lang w:val="en-US" w:eastAsia="en-US" w:bidi="ar-SA"/>
              </w:rPr>
            </w:pPr>
            <w:r>
              <w:rPr>
                <w:color w:val="auto"/>
              </w:rPr>
              <w:t>•</w:t>
            </w:r>
            <w:r>
              <w:rPr>
                <w:color w:val="auto"/>
                <w:spacing w:val="29"/>
                <w:w w:val="101"/>
              </w:rPr>
              <w:t xml:space="preserve"> </w:t>
            </w:r>
            <w:r>
              <w:rPr>
                <w:rFonts w:ascii="宋体" w:hAnsi="宋体" w:eastAsia="宋体" w:cs="宋体"/>
                <w:color w:val="auto"/>
                <w:sz w:val="24"/>
                <w:szCs w:val="24"/>
              </w:rPr>
              <w:t>准备一个文档并签名</w:t>
            </w:r>
          </w:p>
        </w:tc>
        <w:tc>
          <w:tcPr>
            <w:tcW w:w="1300" w:type="dxa"/>
            <w:vMerge w:val="continue"/>
            <w:vAlign w:val="top"/>
          </w:tcPr>
          <w:p>
            <w:pPr>
              <w:pStyle w:val="32"/>
              <w:rPr>
                <w:rFonts w:ascii="Arial" w:hAnsi="Arial" w:eastAsia="Arial" w:cs="Arial"/>
                <w:color w:val="auto"/>
                <w:kern w:val="2"/>
                <w:sz w:val="21"/>
                <w:szCs w:val="19"/>
                <w:lang w:val="en-US" w:eastAsia="en-US"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9" w:hRule="atLeast"/>
        </w:trPr>
        <w:tc>
          <w:tcPr>
            <w:tcW w:w="882" w:type="dxa"/>
            <w:vAlign w:val="top"/>
          </w:tcPr>
          <w:p>
            <w:pPr>
              <w:spacing w:before="247" w:line="183" w:lineRule="auto"/>
              <w:ind w:left="386" w:leftChars="0"/>
              <w:rPr>
                <w:rFonts w:ascii="宋体" w:hAnsi="宋体" w:eastAsia="宋体" w:cs="宋体"/>
                <w:color w:val="auto"/>
                <w:spacing w:val="-5"/>
                <w:sz w:val="24"/>
                <w:szCs w:val="24"/>
              </w:rPr>
            </w:pPr>
            <w:r>
              <w:rPr>
                <w:rFonts w:ascii="宋体" w:hAnsi="宋体" w:eastAsia="宋体" w:cs="宋体"/>
                <w:b/>
                <w:bCs/>
                <w:color w:val="auto"/>
                <w:spacing w:val="-3"/>
                <w:sz w:val="24"/>
                <w:szCs w:val="24"/>
              </w:rPr>
              <w:t>6</w:t>
            </w:r>
          </w:p>
        </w:tc>
        <w:tc>
          <w:tcPr>
            <w:tcW w:w="6165" w:type="dxa"/>
            <w:vAlign w:val="top"/>
          </w:tcPr>
          <w:p>
            <w:pPr>
              <w:spacing w:before="210" w:line="219" w:lineRule="auto"/>
              <w:ind w:left="117" w:leftChars="0"/>
              <w:rPr>
                <w:color w:val="auto"/>
              </w:rPr>
            </w:pPr>
            <w:r>
              <w:rPr>
                <w:rFonts w:ascii="宋体" w:hAnsi="宋体" w:eastAsia="宋体" w:cs="宋体"/>
                <w:b/>
                <w:bCs/>
                <w:color w:val="auto"/>
                <w:sz w:val="24"/>
                <w:szCs w:val="24"/>
              </w:rPr>
              <w:t>安装、升级及配置操作系统</w:t>
            </w:r>
          </w:p>
        </w:tc>
        <w:tc>
          <w:tcPr>
            <w:tcW w:w="1300" w:type="dxa"/>
            <w:vMerge w:val="restart"/>
            <w:vAlign w:val="center"/>
          </w:tcPr>
          <w:p>
            <w:pPr>
              <w:pStyle w:val="32"/>
              <w:jc w:val="center"/>
              <w:rPr>
                <w:rFonts w:ascii="Arial" w:hAnsi="Arial" w:eastAsia="Arial" w:cs="Arial"/>
                <w:color w:val="auto"/>
                <w:kern w:val="2"/>
                <w:sz w:val="21"/>
                <w:szCs w:val="19"/>
                <w:lang w:val="en-US" w:eastAsia="en-US" w:bidi="ar-SA"/>
              </w:rPr>
            </w:pPr>
            <w:r>
              <w:rPr>
                <w:rFonts w:hint="eastAsia" w:ascii="宋体" w:hAnsi="宋体" w:eastAsia="宋体" w:cs="宋体"/>
                <w:b/>
                <w:bCs/>
                <w:color w:val="auto"/>
                <w:spacing w:val="-9"/>
                <w:sz w:val="24"/>
                <w:szCs w:val="24"/>
                <w:lang w:val="en-US" w:eastAsia="zh-CN"/>
              </w:rPr>
              <w:t>25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07" w:hRule="atLeast"/>
        </w:trPr>
        <w:tc>
          <w:tcPr>
            <w:tcW w:w="882" w:type="dxa"/>
            <w:vAlign w:val="top"/>
          </w:tcPr>
          <w:p>
            <w:pPr>
              <w:pStyle w:val="32"/>
              <w:spacing w:line="454" w:lineRule="auto"/>
              <w:rPr>
                <w:color w:val="auto"/>
                <w:sz w:val="21"/>
              </w:rPr>
            </w:pPr>
          </w:p>
          <w:p>
            <w:pPr>
              <w:spacing w:before="78" w:line="237" w:lineRule="auto"/>
              <w:ind w:left="208" w:leftChars="0" w:right="199" w:rightChars="0" w:hanging="4" w:firstLineChars="0"/>
              <w:rPr>
                <w:rFonts w:ascii="宋体" w:hAnsi="宋体" w:eastAsia="宋体" w:cs="宋体"/>
                <w:color w:val="auto"/>
                <w:spacing w:val="-5"/>
                <w:sz w:val="24"/>
                <w:szCs w:val="24"/>
              </w:rPr>
            </w:pPr>
            <w:r>
              <w:rPr>
                <w:rFonts w:ascii="宋体" w:hAnsi="宋体" w:eastAsia="宋体" w:cs="宋体"/>
                <w:color w:val="auto"/>
                <w:spacing w:val="-4"/>
                <w:sz w:val="24"/>
                <w:szCs w:val="24"/>
              </w:rPr>
              <w:t>基本</w:t>
            </w:r>
            <w:r>
              <w:rPr>
                <w:rFonts w:ascii="宋体" w:hAnsi="宋体" w:eastAsia="宋体" w:cs="宋体"/>
                <w:color w:val="auto"/>
                <w:sz w:val="24"/>
                <w:szCs w:val="24"/>
              </w:rPr>
              <w:t xml:space="preserve"> </w:t>
            </w:r>
            <w:r>
              <w:rPr>
                <w:rFonts w:ascii="宋体" w:hAnsi="宋体" w:eastAsia="宋体" w:cs="宋体"/>
                <w:color w:val="auto"/>
                <w:spacing w:val="-6"/>
                <w:sz w:val="24"/>
                <w:szCs w:val="24"/>
              </w:rPr>
              <w:t>知识</w:t>
            </w:r>
          </w:p>
        </w:tc>
        <w:tc>
          <w:tcPr>
            <w:tcW w:w="6165" w:type="dxa"/>
            <w:vAlign w:val="top"/>
          </w:tcPr>
          <w:p>
            <w:pPr>
              <w:spacing w:before="48" w:line="219" w:lineRule="auto"/>
              <w:ind w:left="114"/>
              <w:rPr>
                <w:rFonts w:ascii="宋体" w:hAnsi="宋体" w:eastAsia="宋体" w:cs="宋体"/>
                <w:color w:val="auto"/>
                <w:sz w:val="24"/>
                <w:szCs w:val="24"/>
              </w:rPr>
            </w:pPr>
            <w:r>
              <w:rPr>
                <w:rFonts w:ascii="宋体" w:hAnsi="宋体" w:eastAsia="宋体" w:cs="宋体"/>
                <w:color w:val="auto"/>
                <w:spacing w:val="1"/>
                <w:sz w:val="24"/>
                <w:szCs w:val="24"/>
              </w:rPr>
              <w:t>参赛选手应知道并理解：</w:t>
            </w:r>
          </w:p>
          <w:p>
            <w:pPr>
              <w:pStyle w:val="32"/>
              <w:spacing w:before="39" w:line="235" w:lineRule="auto"/>
              <w:ind w:left="399" w:right="107"/>
              <w:rPr>
                <w:rFonts w:ascii="宋体" w:hAnsi="宋体" w:eastAsia="宋体" w:cs="宋体"/>
                <w:color w:val="auto"/>
                <w:sz w:val="24"/>
                <w:szCs w:val="24"/>
              </w:rPr>
            </w:pPr>
            <w:r>
              <w:rPr>
                <w:color w:val="auto"/>
                <w:spacing w:val="6"/>
              </w:rPr>
              <w:t>•</w:t>
            </w:r>
            <w:r>
              <w:rPr>
                <w:color w:val="auto"/>
                <w:spacing w:val="33"/>
              </w:rPr>
              <w:t xml:space="preserve"> </w:t>
            </w:r>
            <w:r>
              <w:rPr>
                <w:rFonts w:ascii="宋体" w:hAnsi="宋体" w:eastAsia="宋体" w:cs="宋体"/>
                <w:color w:val="auto"/>
                <w:spacing w:val="6"/>
                <w:sz w:val="24"/>
                <w:szCs w:val="24"/>
              </w:rPr>
              <w:t>操作系统使用范围及满足用户特殊需求的能力，给予客户预</w:t>
            </w:r>
            <w:r>
              <w:rPr>
                <w:rFonts w:ascii="宋体" w:hAnsi="宋体" w:eastAsia="宋体" w:cs="宋体"/>
                <w:color w:val="auto"/>
                <w:spacing w:val="-2"/>
                <w:sz w:val="24"/>
                <w:szCs w:val="24"/>
              </w:rPr>
              <w:t>算指引</w:t>
            </w:r>
          </w:p>
          <w:p>
            <w:pPr>
              <w:pStyle w:val="32"/>
              <w:spacing w:before="39" w:line="219" w:lineRule="auto"/>
              <w:ind w:left="399"/>
              <w:rPr>
                <w:rFonts w:ascii="宋体" w:hAnsi="宋体" w:eastAsia="宋体" w:cs="宋体"/>
                <w:color w:val="auto"/>
                <w:sz w:val="24"/>
                <w:szCs w:val="24"/>
              </w:rPr>
            </w:pPr>
            <w:r>
              <w:rPr>
                <w:color w:val="auto"/>
                <w:spacing w:val="2"/>
              </w:rPr>
              <w:t>•</w:t>
            </w:r>
            <w:r>
              <w:rPr>
                <w:color w:val="auto"/>
                <w:spacing w:val="24"/>
              </w:rPr>
              <w:t xml:space="preserve"> </w:t>
            </w:r>
            <w:r>
              <w:rPr>
                <w:rFonts w:ascii="宋体" w:hAnsi="宋体" w:eastAsia="宋体" w:cs="宋体"/>
                <w:color w:val="auto"/>
                <w:spacing w:val="2"/>
                <w:sz w:val="24"/>
                <w:szCs w:val="24"/>
              </w:rPr>
              <w:t>为不同种类的硬件选择合适的驱动器的过程</w:t>
            </w:r>
          </w:p>
          <w:p>
            <w:pPr>
              <w:pStyle w:val="32"/>
              <w:spacing w:before="38" w:line="212" w:lineRule="auto"/>
              <w:ind w:left="399" w:leftChars="0"/>
              <w:rPr>
                <w:color w:val="auto"/>
              </w:rPr>
            </w:pPr>
            <w:r>
              <w:rPr>
                <w:color w:val="auto"/>
                <w:spacing w:val="1"/>
              </w:rPr>
              <w:t>•</w:t>
            </w:r>
            <w:r>
              <w:rPr>
                <w:color w:val="auto"/>
                <w:spacing w:val="31"/>
                <w:w w:val="101"/>
              </w:rPr>
              <w:t xml:space="preserve"> </w:t>
            </w:r>
            <w:r>
              <w:rPr>
                <w:rFonts w:ascii="宋体" w:hAnsi="宋体" w:eastAsia="宋体" w:cs="宋体"/>
                <w:color w:val="auto"/>
                <w:spacing w:val="1"/>
                <w:sz w:val="24"/>
                <w:szCs w:val="24"/>
              </w:rPr>
              <w:t>硬件的基础功能以及组装的过程</w:t>
            </w:r>
          </w:p>
        </w:tc>
        <w:tc>
          <w:tcPr>
            <w:tcW w:w="1300" w:type="dxa"/>
            <w:vMerge w:val="continue"/>
            <w:vAlign w:val="center"/>
          </w:tcPr>
          <w:p>
            <w:pPr>
              <w:pStyle w:val="32"/>
              <w:jc w:val="center"/>
              <w:rPr>
                <w:rFonts w:ascii="Arial" w:hAnsi="Arial" w:eastAsia="Arial" w:cs="Arial"/>
                <w:color w:val="auto"/>
                <w:kern w:val="2"/>
                <w:sz w:val="21"/>
                <w:szCs w:val="19"/>
                <w:lang w:val="en-US" w:eastAsia="en-US"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07" w:hRule="atLeast"/>
        </w:trPr>
        <w:tc>
          <w:tcPr>
            <w:tcW w:w="882" w:type="dxa"/>
            <w:vAlign w:val="top"/>
          </w:tcPr>
          <w:p>
            <w:pPr>
              <w:pStyle w:val="32"/>
              <w:spacing w:line="247" w:lineRule="auto"/>
              <w:rPr>
                <w:color w:val="auto"/>
                <w:sz w:val="21"/>
              </w:rPr>
            </w:pPr>
          </w:p>
          <w:p>
            <w:pPr>
              <w:pStyle w:val="32"/>
              <w:spacing w:line="247" w:lineRule="auto"/>
              <w:rPr>
                <w:color w:val="auto"/>
                <w:sz w:val="21"/>
              </w:rPr>
            </w:pPr>
          </w:p>
          <w:p>
            <w:pPr>
              <w:pStyle w:val="32"/>
              <w:spacing w:line="247" w:lineRule="auto"/>
              <w:rPr>
                <w:color w:val="auto"/>
                <w:sz w:val="21"/>
              </w:rPr>
            </w:pPr>
          </w:p>
          <w:p>
            <w:pPr>
              <w:pStyle w:val="32"/>
              <w:spacing w:line="247" w:lineRule="auto"/>
              <w:rPr>
                <w:color w:val="auto"/>
                <w:sz w:val="21"/>
              </w:rPr>
            </w:pPr>
          </w:p>
          <w:p>
            <w:pPr>
              <w:pStyle w:val="32"/>
              <w:spacing w:line="247" w:lineRule="auto"/>
              <w:rPr>
                <w:color w:val="auto"/>
                <w:sz w:val="21"/>
              </w:rPr>
            </w:pPr>
          </w:p>
          <w:p>
            <w:pPr>
              <w:pStyle w:val="32"/>
              <w:spacing w:line="248" w:lineRule="auto"/>
              <w:rPr>
                <w:color w:val="auto"/>
                <w:sz w:val="21"/>
              </w:rPr>
            </w:pPr>
          </w:p>
          <w:p>
            <w:pPr>
              <w:pStyle w:val="32"/>
              <w:spacing w:line="248" w:lineRule="auto"/>
              <w:rPr>
                <w:color w:val="auto"/>
                <w:sz w:val="21"/>
              </w:rPr>
            </w:pPr>
          </w:p>
          <w:p>
            <w:pPr>
              <w:pStyle w:val="32"/>
              <w:spacing w:line="248" w:lineRule="auto"/>
              <w:rPr>
                <w:color w:val="auto"/>
                <w:sz w:val="21"/>
              </w:rPr>
            </w:pPr>
          </w:p>
          <w:p>
            <w:pPr>
              <w:pStyle w:val="32"/>
              <w:spacing w:line="248" w:lineRule="auto"/>
              <w:rPr>
                <w:color w:val="auto"/>
                <w:sz w:val="21"/>
              </w:rPr>
            </w:pPr>
          </w:p>
          <w:p>
            <w:pPr>
              <w:spacing w:before="78" w:line="236" w:lineRule="auto"/>
              <w:ind w:left="213" w:leftChars="0" w:right="199" w:rightChars="0" w:hanging="6" w:firstLineChars="0"/>
              <w:rPr>
                <w:rFonts w:ascii="宋体" w:hAnsi="宋体" w:eastAsia="宋体" w:cs="宋体"/>
                <w:color w:val="auto"/>
                <w:kern w:val="2"/>
                <w:sz w:val="24"/>
                <w:szCs w:val="24"/>
                <w:lang w:val="en-US" w:eastAsia="zh-CN" w:bidi="ar-SA"/>
              </w:rPr>
            </w:pPr>
            <w:r>
              <w:rPr>
                <w:rFonts w:ascii="宋体" w:hAnsi="宋体" w:eastAsia="宋体" w:cs="宋体"/>
                <w:color w:val="auto"/>
                <w:spacing w:val="-5"/>
                <w:sz w:val="24"/>
                <w:szCs w:val="24"/>
              </w:rPr>
              <w:t>工作</w:t>
            </w:r>
            <w:r>
              <w:rPr>
                <w:rFonts w:ascii="宋体" w:hAnsi="宋体" w:eastAsia="宋体" w:cs="宋体"/>
                <w:color w:val="auto"/>
                <w:sz w:val="24"/>
                <w:szCs w:val="24"/>
              </w:rPr>
              <w:t xml:space="preserve"> </w:t>
            </w:r>
            <w:r>
              <w:rPr>
                <w:rFonts w:ascii="宋体" w:hAnsi="宋体" w:eastAsia="宋体" w:cs="宋体"/>
                <w:color w:val="auto"/>
                <w:spacing w:val="-9"/>
                <w:sz w:val="24"/>
                <w:szCs w:val="24"/>
              </w:rPr>
              <w:t>能力</w:t>
            </w:r>
          </w:p>
        </w:tc>
        <w:tc>
          <w:tcPr>
            <w:tcW w:w="6165" w:type="dxa"/>
            <w:vAlign w:val="top"/>
          </w:tcPr>
          <w:p>
            <w:pPr>
              <w:spacing w:before="44" w:line="219" w:lineRule="auto"/>
              <w:ind w:left="114"/>
              <w:rPr>
                <w:rFonts w:ascii="宋体" w:hAnsi="宋体" w:eastAsia="宋体" w:cs="宋体"/>
                <w:color w:val="auto"/>
                <w:sz w:val="24"/>
                <w:szCs w:val="24"/>
              </w:rPr>
            </w:pPr>
            <w:r>
              <w:rPr>
                <w:rFonts w:ascii="宋体" w:hAnsi="宋体" w:eastAsia="宋体" w:cs="宋体"/>
                <w:color w:val="auto"/>
                <w:sz w:val="24"/>
                <w:szCs w:val="24"/>
              </w:rPr>
              <w:t>参赛选手应能：</w:t>
            </w:r>
          </w:p>
          <w:p>
            <w:pPr>
              <w:pStyle w:val="32"/>
              <w:spacing w:before="39" w:line="219" w:lineRule="auto"/>
              <w:ind w:left="399"/>
              <w:rPr>
                <w:rFonts w:ascii="宋体" w:hAnsi="宋体" w:eastAsia="宋体" w:cs="宋体"/>
                <w:color w:val="auto"/>
                <w:sz w:val="24"/>
                <w:szCs w:val="24"/>
              </w:rPr>
            </w:pPr>
            <w:r>
              <w:rPr>
                <w:color w:val="auto"/>
                <w:spacing w:val="2"/>
              </w:rPr>
              <w:t>•</w:t>
            </w:r>
            <w:r>
              <w:rPr>
                <w:color w:val="auto"/>
                <w:spacing w:val="30"/>
                <w:w w:val="101"/>
              </w:rPr>
              <w:t xml:space="preserve"> </w:t>
            </w:r>
            <w:r>
              <w:rPr>
                <w:rFonts w:ascii="宋体" w:hAnsi="宋体" w:eastAsia="宋体" w:cs="宋体"/>
                <w:color w:val="auto"/>
                <w:spacing w:val="2"/>
                <w:sz w:val="24"/>
                <w:szCs w:val="24"/>
              </w:rPr>
              <w:t>仔细倾听，转化及准确地认识用户的需求以达到用户期望</w:t>
            </w:r>
          </w:p>
          <w:p>
            <w:pPr>
              <w:pStyle w:val="32"/>
              <w:spacing w:before="41" w:line="218" w:lineRule="auto"/>
              <w:ind w:left="399"/>
              <w:rPr>
                <w:rFonts w:ascii="宋体" w:hAnsi="宋体" w:eastAsia="宋体" w:cs="宋体"/>
                <w:color w:val="auto"/>
                <w:sz w:val="24"/>
                <w:szCs w:val="24"/>
              </w:rPr>
            </w:pPr>
            <w:r>
              <w:rPr>
                <w:color w:val="auto"/>
                <w:spacing w:val="2"/>
              </w:rPr>
              <w:t>•</w:t>
            </w:r>
            <w:r>
              <w:rPr>
                <w:color w:val="auto"/>
                <w:spacing w:val="20"/>
              </w:rPr>
              <w:t xml:space="preserve"> </w:t>
            </w:r>
            <w:r>
              <w:rPr>
                <w:rFonts w:ascii="宋体" w:hAnsi="宋体" w:eastAsia="宋体" w:cs="宋体"/>
                <w:color w:val="auto"/>
                <w:spacing w:val="2"/>
                <w:sz w:val="24"/>
                <w:szCs w:val="24"/>
              </w:rPr>
              <w:t>选择操作系统：专用/开源，参照客户成本预估购买的总成本</w:t>
            </w:r>
          </w:p>
          <w:p>
            <w:pPr>
              <w:pStyle w:val="32"/>
              <w:spacing w:before="39" w:line="236" w:lineRule="auto"/>
              <w:ind w:left="399" w:right="106"/>
              <w:rPr>
                <w:rFonts w:ascii="宋体" w:hAnsi="宋体" w:eastAsia="宋体" w:cs="宋体"/>
                <w:color w:val="auto"/>
                <w:sz w:val="24"/>
                <w:szCs w:val="24"/>
              </w:rPr>
            </w:pPr>
            <w:r>
              <w:rPr>
                <w:color w:val="auto"/>
                <w:spacing w:val="2"/>
              </w:rPr>
              <w:t>•</w:t>
            </w:r>
            <w:r>
              <w:rPr>
                <w:color w:val="auto"/>
                <w:spacing w:val="24"/>
              </w:rPr>
              <w:t xml:space="preserve"> </w:t>
            </w:r>
            <w:r>
              <w:rPr>
                <w:rFonts w:ascii="宋体" w:hAnsi="宋体" w:eastAsia="宋体" w:cs="宋体"/>
                <w:color w:val="auto"/>
                <w:spacing w:val="2"/>
                <w:sz w:val="24"/>
                <w:szCs w:val="24"/>
              </w:rPr>
              <w:t>为满足用户/生产商的需求，确定正确的硬件及合</w:t>
            </w:r>
            <w:r>
              <w:rPr>
                <w:rFonts w:ascii="宋体" w:hAnsi="宋体" w:eastAsia="宋体" w:cs="宋体"/>
                <w:color w:val="auto"/>
                <w:spacing w:val="1"/>
                <w:sz w:val="24"/>
                <w:szCs w:val="24"/>
              </w:rPr>
              <w:t>适的软件驱</w:t>
            </w:r>
            <w:r>
              <w:rPr>
                <w:rFonts w:ascii="宋体" w:hAnsi="宋体" w:eastAsia="宋体" w:cs="宋体"/>
                <w:color w:val="auto"/>
                <w:sz w:val="24"/>
                <w:szCs w:val="24"/>
              </w:rPr>
              <w:t xml:space="preserve"> 动</w:t>
            </w:r>
          </w:p>
          <w:p>
            <w:pPr>
              <w:pStyle w:val="32"/>
              <w:spacing w:before="38" w:line="219" w:lineRule="auto"/>
              <w:jc w:val="left"/>
              <w:rPr>
                <w:rFonts w:ascii="宋体" w:hAnsi="宋体" w:eastAsia="宋体" w:cs="宋体"/>
                <w:color w:val="auto"/>
                <w:sz w:val="24"/>
                <w:szCs w:val="24"/>
              </w:rPr>
            </w:pPr>
            <w:r>
              <w:rPr>
                <w:color w:val="auto"/>
                <w:spacing w:val="-1"/>
              </w:rPr>
              <w:t>•</w:t>
            </w:r>
            <w:r>
              <w:rPr>
                <w:color w:val="auto"/>
                <w:spacing w:val="29"/>
              </w:rPr>
              <w:t xml:space="preserve"> </w:t>
            </w:r>
            <w:r>
              <w:rPr>
                <w:rFonts w:ascii="宋体" w:hAnsi="宋体" w:eastAsia="宋体" w:cs="宋体"/>
                <w:color w:val="auto"/>
                <w:spacing w:val="-1"/>
                <w:sz w:val="24"/>
                <w:szCs w:val="24"/>
              </w:rPr>
              <w:t>为了获得最新的“工作流程</w:t>
            </w:r>
            <w:r>
              <w:rPr>
                <w:rFonts w:ascii="宋体" w:hAnsi="宋体" w:eastAsia="宋体" w:cs="宋体"/>
                <w:color w:val="auto"/>
                <w:spacing w:val="-83"/>
                <w:sz w:val="24"/>
                <w:szCs w:val="24"/>
              </w:rPr>
              <w:t xml:space="preserve"> </w:t>
            </w:r>
            <w:r>
              <w:rPr>
                <w:rFonts w:ascii="宋体" w:hAnsi="宋体" w:eastAsia="宋体" w:cs="宋体"/>
                <w:color w:val="auto"/>
                <w:spacing w:val="-1"/>
                <w:sz w:val="24"/>
                <w:szCs w:val="24"/>
              </w:rPr>
              <w:t>”，不断地核实生产厂商的指引。</w:t>
            </w:r>
          </w:p>
          <w:p>
            <w:pPr>
              <w:pStyle w:val="32"/>
              <w:spacing w:before="38" w:line="235" w:lineRule="auto"/>
              <w:ind w:left="399" w:right="106"/>
              <w:rPr>
                <w:rFonts w:ascii="宋体" w:hAnsi="宋体" w:eastAsia="宋体" w:cs="宋体"/>
                <w:color w:val="auto"/>
                <w:sz w:val="24"/>
                <w:szCs w:val="24"/>
              </w:rPr>
            </w:pPr>
            <w:r>
              <w:rPr>
                <w:color w:val="auto"/>
                <w:spacing w:val="2"/>
              </w:rPr>
              <w:t>•</w:t>
            </w:r>
            <w:r>
              <w:rPr>
                <w:color w:val="auto"/>
                <w:spacing w:val="20"/>
              </w:rPr>
              <w:t xml:space="preserve"> </w:t>
            </w:r>
            <w:r>
              <w:rPr>
                <w:rFonts w:ascii="宋体" w:hAnsi="宋体" w:eastAsia="宋体" w:cs="宋体"/>
                <w:color w:val="auto"/>
                <w:spacing w:val="2"/>
                <w:sz w:val="24"/>
                <w:szCs w:val="24"/>
              </w:rPr>
              <w:t>选择操作系统/服务器系统的角色及/或特性 例如：活</w:t>
            </w:r>
            <w:r>
              <w:rPr>
                <w:rFonts w:ascii="宋体" w:hAnsi="宋体" w:eastAsia="宋体" w:cs="宋体"/>
                <w:color w:val="auto"/>
                <w:spacing w:val="1"/>
                <w:sz w:val="24"/>
                <w:szCs w:val="24"/>
              </w:rPr>
              <w:t>动目录</w:t>
            </w:r>
            <w:r>
              <w:rPr>
                <w:rFonts w:hint="eastAsia" w:ascii="宋体" w:hAnsi="宋体" w:eastAsia="宋体" w:cs="宋体"/>
                <w:color w:val="auto"/>
                <w:spacing w:val="1"/>
                <w:sz w:val="24"/>
                <w:szCs w:val="24"/>
                <w:lang w:eastAsia="zh-CN"/>
              </w:rPr>
              <w:t>、</w:t>
            </w:r>
            <w:r>
              <w:rPr>
                <w:rFonts w:ascii="宋体" w:hAnsi="宋体" w:eastAsia="宋体" w:cs="宋体"/>
                <w:color w:val="auto"/>
                <w:spacing w:val="1"/>
                <w:sz w:val="24"/>
                <w:szCs w:val="24"/>
              </w:rPr>
              <w:t>域服务（角色）及</w:t>
            </w:r>
            <w:r>
              <w:rPr>
                <w:rFonts w:ascii="宋体" w:hAnsi="宋体" w:eastAsia="宋体" w:cs="宋体"/>
                <w:color w:val="auto"/>
                <w:spacing w:val="-41"/>
                <w:sz w:val="24"/>
                <w:szCs w:val="24"/>
              </w:rPr>
              <w:t xml:space="preserve"> </w:t>
            </w:r>
            <w:r>
              <w:rPr>
                <w:rFonts w:ascii="宋体" w:hAnsi="宋体" w:eastAsia="宋体" w:cs="宋体"/>
                <w:color w:val="auto"/>
                <w:sz w:val="24"/>
                <w:szCs w:val="24"/>
              </w:rPr>
              <w:t>Windows</w:t>
            </w:r>
            <w:r>
              <w:rPr>
                <w:rFonts w:ascii="宋体" w:hAnsi="宋体" w:eastAsia="宋体" w:cs="宋体"/>
                <w:color w:val="auto"/>
                <w:spacing w:val="-48"/>
                <w:sz w:val="24"/>
                <w:szCs w:val="24"/>
              </w:rPr>
              <w:t xml:space="preserve"> </w:t>
            </w:r>
            <w:r>
              <w:rPr>
                <w:rFonts w:ascii="宋体" w:hAnsi="宋体" w:eastAsia="宋体" w:cs="宋体"/>
                <w:color w:val="auto"/>
                <w:spacing w:val="1"/>
                <w:sz w:val="24"/>
                <w:szCs w:val="24"/>
              </w:rPr>
              <w:t>服务器备份（特性）</w:t>
            </w:r>
          </w:p>
          <w:p>
            <w:pPr>
              <w:pStyle w:val="32"/>
              <w:spacing w:before="40" w:line="235" w:lineRule="auto"/>
              <w:ind w:left="421" w:right="153" w:hanging="22"/>
              <w:rPr>
                <w:rFonts w:ascii="宋体" w:hAnsi="宋体" w:eastAsia="宋体" w:cs="宋体"/>
                <w:color w:val="auto"/>
                <w:sz w:val="24"/>
                <w:szCs w:val="24"/>
              </w:rPr>
            </w:pPr>
            <w:r>
              <w:rPr>
                <w:color w:val="auto"/>
              </w:rPr>
              <w:t>•</w:t>
            </w:r>
            <w:r>
              <w:rPr>
                <w:color w:val="auto"/>
                <w:spacing w:val="29"/>
              </w:rPr>
              <w:t xml:space="preserve"> </w:t>
            </w:r>
            <w:r>
              <w:rPr>
                <w:rFonts w:ascii="宋体" w:hAnsi="宋体" w:eastAsia="宋体" w:cs="宋体"/>
                <w:color w:val="auto"/>
                <w:sz w:val="24"/>
                <w:szCs w:val="24"/>
              </w:rPr>
              <w:t>与相关人员讨论并确定角色/特性的初步概念，例如：用户，</w:t>
            </w:r>
            <w:r>
              <w:rPr>
                <w:rFonts w:ascii="宋体" w:hAnsi="宋体" w:eastAsia="宋体" w:cs="宋体"/>
                <w:color w:val="auto"/>
                <w:spacing w:val="-3"/>
                <w:sz w:val="24"/>
                <w:szCs w:val="24"/>
              </w:rPr>
              <w:t>同事及管理者。</w:t>
            </w:r>
          </w:p>
          <w:p>
            <w:pPr>
              <w:pStyle w:val="32"/>
              <w:spacing w:before="40" w:line="238" w:lineRule="auto"/>
              <w:ind w:left="404" w:right="107" w:hanging="5"/>
              <w:rPr>
                <w:rFonts w:ascii="宋体" w:hAnsi="宋体" w:eastAsia="宋体" w:cs="宋体"/>
                <w:color w:val="auto"/>
                <w:sz w:val="24"/>
                <w:szCs w:val="24"/>
              </w:rPr>
            </w:pPr>
            <w:r>
              <w:rPr>
                <w:color w:val="auto"/>
                <w:spacing w:val="6"/>
              </w:rPr>
              <w:t>•</w:t>
            </w:r>
            <w:r>
              <w:rPr>
                <w:color w:val="auto"/>
                <w:spacing w:val="33"/>
              </w:rPr>
              <w:t xml:space="preserve"> </w:t>
            </w:r>
            <w:r>
              <w:rPr>
                <w:rFonts w:ascii="宋体" w:hAnsi="宋体" w:eastAsia="宋体" w:cs="宋体"/>
                <w:color w:val="auto"/>
                <w:spacing w:val="6"/>
                <w:sz w:val="24"/>
                <w:szCs w:val="24"/>
              </w:rPr>
              <w:t>准备一份能反映该解决方案的细则的技术文档，签名以示同</w:t>
            </w:r>
            <w:r>
              <w:rPr>
                <w:rFonts w:ascii="宋体" w:hAnsi="宋体" w:eastAsia="宋体" w:cs="宋体"/>
                <w:color w:val="auto"/>
                <w:sz w:val="24"/>
                <w:szCs w:val="24"/>
              </w:rPr>
              <w:t xml:space="preserve"> 意</w:t>
            </w:r>
          </w:p>
          <w:p>
            <w:pPr>
              <w:pStyle w:val="32"/>
              <w:spacing w:before="31" w:line="234" w:lineRule="auto"/>
              <w:ind w:left="397" w:right="107" w:firstLine="2"/>
              <w:rPr>
                <w:rFonts w:ascii="宋体" w:hAnsi="宋体" w:eastAsia="宋体" w:cs="宋体"/>
                <w:color w:val="auto"/>
                <w:sz w:val="24"/>
                <w:szCs w:val="24"/>
              </w:rPr>
            </w:pPr>
            <w:r>
              <w:rPr>
                <w:color w:val="auto"/>
                <w:spacing w:val="6"/>
              </w:rPr>
              <w:t>•</w:t>
            </w:r>
            <w:r>
              <w:rPr>
                <w:color w:val="auto"/>
                <w:spacing w:val="33"/>
              </w:rPr>
              <w:t xml:space="preserve"> </w:t>
            </w:r>
            <w:r>
              <w:rPr>
                <w:rFonts w:ascii="宋体" w:hAnsi="宋体" w:eastAsia="宋体" w:cs="宋体"/>
                <w:color w:val="auto"/>
                <w:spacing w:val="6"/>
                <w:sz w:val="24"/>
                <w:szCs w:val="24"/>
              </w:rPr>
              <w:t>根据生厂商的指引或者组织的最佳实践结果配置合适的角色</w:t>
            </w:r>
            <w:r>
              <w:rPr>
                <w:rFonts w:ascii="宋体" w:hAnsi="宋体" w:eastAsia="宋体" w:cs="宋体"/>
                <w:color w:val="auto"/>
                <w:sz w:val="24"/>
                <w:szCs w:val="24"/>
              </w:rPr>
              <w:t xml:space="preserve"> </w:t>
            </w:r>
            <w:r>
              <w:rPr>
                <w:rFonts w:ascii="宋体" w:hAnsi="宋体" w:eastAsia="宋体" w:cs="宋体"/>
                <w:color w:val="auto"/>
                <w:spacing w:val="-3"/>
                <w:sz w:val="24"/>
                <w:szCs w:val="24"/>
              </w:rPr>
              <w:t>/特性</w:t>
            </w:r>
          </w:p>
          <w:p>
            <w:pPr>
              <w:pStyle w:val="32"/>
              <w:spacing w:before="42" w:line="219" w:lineRule="auto"/>
              <w:ind w:left="399"/>
              <w:rPr>
                <w:rFonts w:ascii="宋体" w:hAnsi="宋体" w:eastAsia="宋体" w:cs="宋体"/>
                <w:color w:val="auto"/>
                <w:sz w:val="24"/>
                <w:szCs w:val="24"/>
              </w:rPr>
            </w:pPr>
            <w:r>
              <w:rPr>
                <w:color w:val="auto"/>
                <w:spacing w:val="2"/>
              </w:rPr>
              <w:t>•</w:t>
            </w:r>
            <w:r>
              <w:rPr>
                <w:color w:val="auto"/>
                <w:spacing w:val="27"/>
              </w:rPr>
              <w:t xml:space="preserve"> </w:t>
            </w:r>
            <w:r>
              <w:rPr>
                <w:rFonts w:ascii="宋体" w:hAnsi="宋体" w:eastAsia="宋体" w:cs="宋体"/>
                <w:color w:val="auto"/>
                <w:spacing w:val="2"/>
                <w:sz w:val="24"/>
                <w:szCs w:val="24"/>
              </w:rPr>
              <w:t>测试并改正所有的问题，若有需要，进行重新测试</w:t>
            </w:r>
          </w:p>
          <w:p>
            <w:pPr>
              <w:pStyle w:val="32"/>
              <w:spacing w:before="39" w:line="211" w:lineRule="auto"/>
              <w:ind w:left="399" w:leftChars="0"/>
              <w:rPr>
                <w:rFonts w:ascii="宋体" w:hAnsi="宋体" w:eastAsia="宋体" w:cs="宋体"/>
                <w:color w:val="auto"/>
                <w:kern w:val="2"/>
                <w:sz w:val="24"/>
                <w:szCs w:val="24"/>
                <w:lang w:val="en-US" w:eastAsia="en-US" w:bidi="ar-SA"/>
              </w:rPr>
            </w:pPr>
            <w:r>
              <w:rPr>
                <w:color w:val="auto"/>
              </w:rPr>
              <w:t>•</w:t>
            </w:r>
            <w:r>
              <w:rPr>
                <w:color w:val="auto"/>
                <w:spacing w:val="32"/>
              </w:rPr>
              <w:t xml:space="preserve"> </w:t>
            </w:r>
            <w:r>
              <w:rPr>
                <w:rFonts w:ascii="宋体" w:hAnsi="宋体" w:eastAsia="宋体" w:cs="宋体"/>
                <w:color w:val="auto"/>
                <w:sz w:val="24"/>
                <w:szCs w:val="24"/>
              </w:rPr>
              <w:t>获得用户的认可和记录</w:t>
            </w:r>
          </w:p>
        </w:tc>
        <w:tc>
          <w:tcPr>
            <w:tcW w:w="1300" w:type="dxa"/>
            <w:vMerge w:val="continue"/>
            <w:vAlign w:val="top"/>
          </w:tcPr>
          <w:p>
            <w:pPr>
              <w:pStyle w:val="32"/>
              <w:rPr>
                <w:rFonts w:ascii="Arial" w:hAnsi="Arial" w:eastAsia="Arial" w:cs="Arial"/>
                <w:color w:val="auto"/>
                <w:kern w:val="2"/>
                <w:sz w:val="21"/>
                <w:szCs w:val="19"/>
                <w:lang w:val="en-US" w:eastAsia="en-US"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8" w:hRule="atLeast"/>
        </w:trPr>
        <w:tc>
          <w:tcPr>
            <w:tcW w:w="882" w:type="dxa"/>
            <w:vAlign w:val="top"/>
          </w:tcPr>
          <w:p>
            <w:pPr>
              <w:spacing w:before="246" w:line="182" w:lineRule="auto"/>
              <w:ind w:left="390" w:leftChars="0"/>
              <w:rPr>
                <w:rFonts w:ascii="宋体" w:hAnsi="宋体" w:eastAsia="宋体" w:cs="宋体"/>
                <w:color w:val="auto"/>
                <w:kern w:val="2"/>
                <w:sz w:val="24"/>
                <w:szCs w:val="24"/>
                <w:lang w:val="en-US" w:eastAsia="zh-CN" w:bidi="ar-SA"/>
              </w:rPr>
            </w:pPr>
            <w:r>
              <w:rPr>
                <w:rFonts w:ascii="宋体" w:hAnsi="宋体" w:eastAsia="宋体" w:cs="宋体"/>
                <w:b/>
                <w:bCs/>
                <w:color w:val="auto"/>
                <w:spacing w:val="-3"/>
                <w:sz w:val="24"/>
                <w:szCs w:val="24"/>
              </w:rPr>
              <w:t>7</w:t>
            </w:r>
          </w:p>
        </w:tc>
        <w:tc>
          <w:tcPr>
            <w:tcW w:w="6165" w:type="dxa"/>
            <w:vAlign w:val="top"/>
          </w:tcPr>
          <w:p>
            <w:pPr>
              <w:spacing w:before="206" w:line="221" w:lineRule="auto"/>
              <w:ind w:left="112" w:leftChars="0"/>
              <w:rPr>
                <w:rFonts w:ascii="宋体" w:hAnsi="宋体" w:eastAsia="宋体" w:cs="宋体"/>
                <w:color w:val="auto"/>
                <w:kern w:val="2"/>
                <w:sz w:val="24"/>
                <w:szCs w:val="24"/>
                <w:lang w:val="en-US" w:eastAsia="zh-CN" w:bidi="ar-SA"/>
              </w:rPr>
            </w:pPr>
            <w:r>
              <w:rPr>
                <w:rFonts w:ascii="宋体" w:hAnsi="宋体" w:eastAsia="宋体" w:cs="宋体"/>
                <w:b/>
                <w:bCs/>
                <w:color w:val="auto"/>
                <w:spacing w:val="-1"/>
                <w:sz w:val="24"/>
                <w:szCs w:val="24"/>
              </w:rPr>
              <w:t>配置网络设备</w:t>
            </w:r>
          </w:p>
        </w:tc>
        <w:tc>
          <w:tcPr>
            <w:tcW w:w="1300" w:type="dxa"/>
            <w:vMerge w:val="restart"/>
            <w:vAlign w:val="center"/>
          </w:tcPr>
          <w:p>
            <w:pPr>
              <w:pStyle w:val="32"/>
              <w:jc w:val="center"/>
              <w:rPr>
                <w:color w:val="auto"/>
                <w:sz w:val="21"/>
              </w:rPr>
            </w:pPr>
            <w:r>
              <w:rPr>
                <w:rFonts w:hint="eastAsia" w:ascii="宋体" w:hAnsi="宋体" w:eastAsia="宋体" w:cs="宋体"/>
                <w:b/>
                <w:bCs/>
                <w:color w:val="auto"/>
                <w:spacing w:val="-8"/>
                <w:sz w:val="24"/>
                <w:szCs w:val="24"/>
                <w:lang w:val="en-US" w:eastAsia="zh-CN"/>
              </w:rPr>
              <w:t>25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07" w:hRule="atLeast"/>
        </w:trPr>
        <w:tc>
          <w:tcPr>
            <w:tcW w:w="882" w:type="dxa"/>
            <w:vAlign w:val="top"/>
          </w:tcPr>
          <w:p>
            <w:pPr>
              <w:pStyle w:val="32"/>
              <w:spacing w:line="251" w:lineRule="auto"/>
              <w:rPr>
                <w:color w:val="auto"/>
                <w:sz w:val="21"/>
              </w:rPr>
            </w:pPr>
          </w:p>
          <w:p>
            <w:pPr>
              <w:pStyle w:val="32"/>
              <w:spacing w:line="252" w:lineRule="auto"/>
              <w:rPr>
                <w:color w:val="auto"/>
                <w:sz w:val="21"/>
              </w:rPr>
            </w:pPr>
          </w:p>
          <w:p>
            <w:pPr>
              <w:pStyle w:val="32"/>
              <w:spacing w:line="252" w:lineRule="auto"/>
              <w:rPr>
                <w:color w:val="auto"/>
                <w:sz w:val="21"/>
              </w:rPr>
            </w:pPr>
          </w:p>
          <w:p>
            <w:pPr>
              <w:pStyle w:val="32"/>
              <w:spacing w:line="252" w:lineRule="auto"/>
              <w:rPr>
                <w:color w:val="auto"/>
                <w:sz w:val="21"/>
              </w:rPr>
            </w:pPr>
          </w:p>
          <w:p>
            <w:pPr>
              <w:pStyle w:val="32"/>
              <w:spacing w:line="252" w:lineRule="auto"/>
              <w:rPr>
                <w:color w:val="auto"/>
                <w:sz w:val="21"/>
              </w:rPr>
            </w:pPr>
          </w:p>
          <w:p>
            <w:pPr>
              <w:spacing w:before="78" w:line="239" w:lineRule="auto"/>
              <w:ind w:left="208" w:leftChars="0" w:right="199" w:rightChars="0" w:hanging="4" w:firstLineChars="0"/>
              <w:rPr>
                <w:rFonts w:ascii="宋体" w:hAnsi="宋体" w:eastAsia="宋体" w:cs="宋体"/>
                <w:color w:val="auto"/>
                <w:kern w:val="2"/>
                <w:sz w:val="24"/>
                <w:szCs w:val="24"/>
                <w:lang w:val="en-US" w:eastAsia="zh-CN" w:bidi="ar-SA"/>
              </w:rPr>
            </w:pPr>
            <w:r>
              <w:rPr>
                <w:rFonts w:ascii="宋体" w:hAnsi="宋体" w:eastAsia="宋体" w:cs="宋体"/>
                <w:color w:val="auto"/>
                <w:spacing w:val="-4"/>
                <w:sz w:val="24"/>
                <w:szCs w:val="24"/>
              </w:rPr>
              <w:t>基本</w:t>
            </w:r>
            <w:r>
              <w:rPr>
                <w:rFonts w:ascii="宋体" w:hAnsi="宋体" w:eastAsia="宋体" w:cs="宋体"/>
                <w:color w:val="auto"/>
                <w:sz w:val="24"/>
                <w:szCs w:val="24"/>
              </w:rPr>
              <w:t xml:space="preserve"> </w:t>
            </w:r>
            <w:r>
              <w:rPr>
                <w:rFonts w:ascii="宋体" w:hAnsi="宋体" w:eastAsia="宋体" w:cs="宋体"/>
                <w:color w:val="auto"/>
                <w:spacing w:val="-6"/>
                <w:sz w:val="24"/>
                <w:szCs w:val="24"/>
              </w:rPr>
              <w:t>知识</w:t>
            </w:r>
          </w:p>
        </w:tc>
        <w:tc>
          <w:tcPr>
            <w:tcW w:w="6165" w:type="dxa"/>
            <w:vAlign w:val="top"/>
          </w:tcPr>
          <w:p>
            <w:pPr>
              <w:spacing w:before="45" w:line="219" w:lineRule="auto"/>
              <w:ind w:left="114"/>
              <w:rPr>
                <w:rFonts w:ascii="宋体" w:hAnsi="宋体" w:eastAsia="宋体" w:cs="宋体"/>
                <w:color w:val="auto"/>
                <w:sz w:val="24"/>
                <w:szCs w:val="24"/>
              </w:rPr>
            </w:pPr>
            <w:r>
              <w:rPr>
                <w:rFonts w:ascii="宋体" w:hAnsi="宋体" w:eastAsia="宋体" w:cs="宋体"/>
                <w:color w:val="auto"/>
                <w:spacing w:val="1"/>
                <w:sz w:val="24"/>
                <w:szCs w:val="24"/>
              </w:rPr>
              <w:t>参赛选手需知道并理解：</w:t>
            </w:r>
          </w:p>
          <w:p>
            <w:pPr>
              <w:pStyle w:val="32"/>
              <w:spacing w:before="41" w:line="220" w:lineRule="auto"/>
              <w:ind w:left="399"/>
              <w:rPr>
                <w:rFonts w:ascii="宋体" w:hAnsi="宋体" w:eastAsia="宋体" w:cs="宋体"/>
                <w:color w:val="auto"/>
                <w:sz w:val="24"/>
                <w:szCs w:val="24"/>
              </w:rPr>
            </w:pPr>
            <w:r>
              <w:rPr>
                <w:color w:val="auto"/>
                <w:spacing w:val="-6"/>
              </w:rPr>
              <w:t>•</w:t>
            </w:r>
            <w:r>
              <w:rPr>
                <w:color w:val="auto"/>
                <w:spacing w:val="43"/>
              </w:rPr>
              <w:t xml:space="preserve"> </w:t>
            </w:r>
            <w:r>
              <w:rPr>
                <w:rFonts w:ascii="宋体" w:hAnsi="宋体" w:eastAsia="宋体" w:cs="宋体"/>
                <w:color w:val="auto"/>
                <w:spacing w:val="-6"/>
                <w:sz w:val="24"/>
                <w:szCs w:val="24"/>
              </w:rPr>
              <w:t>网络环境</w:t>
            </w:r>
          </w:p>
          <w:p>
            <w:pPr>
              <w:pStyle w:val="32"/>
              <w:spacing w:before="38" w:line="220" w:lineRule="auto"/>
              <w:ind w:left="399"/>
              <w:rPr>
                <w:rFonts w:ascii="宋体" w:hAnsi="宋体" w:eastAsia="宋体" w:cs="宋体"/>
                <w:color w:val="auto"/>
                <w:sz w:val="24"/>
                <w:szCs w:val="24"/>
              </w:rPr>
            </w:pPr>
            <w:r>
              <w:rPr>
                <w:color w:val="auto"/>
                <w:spacing w:val="-1"/>
              </w:rPr>
              <w:t>•</w:t>
            </w:r>
            <w:r>
              <w:rPr>
                <w:color w:val="auto"/>
                <w:spacing w:val="45"/>
              </w:rPr>
              <w:t xml:space="preserve"> </w:t>
            </w:r>
            <w:r>
              <w:rPr>
                <w:rFonts w:ascii="宋体" w:hAnsi="宋体" w:eastAsia="宋体" w:cs="宋体"/>
                <w:color w:val="auto"/>
                <w:spacing w:val="-1"/>
                <w:sz w:val="24"/>
                <w:szCs w:val="24"/>
              </w:rPr>
              <w:t>网络协议 例如：IPv6</w:t>
            </w:r>
          </w:p>
          <w:p>
            <w:pPr>
              <w:pStyle w:val="32"/>
              <w:spacing w:before="40" w:line="219" w:lineRule="auto"/>
              <w:ind w:left="399"/>
              <w:rPr>
                <w:rFonts w:ascii="宋体" w:hAnsi="宋体" w:eastAsia="宋体" w:cs="宋体"/>
                <w:color w:val="auto"/>
                <w:sz w:val="24"/>
                <w:szCs w:val="24"/>
              </w:rPr>
            </w:pPr>
            <w:r>
              <w:rPr>
                <w:color w:val="auto"/>
                <w:spacing w:val="1"/>
              </w:rPr>
              <w:t>•</w:t>
            </w:r>
            <w:r>
              <w:rPr>
                <w:color w:val="auto"/>
                <w:spacing w:val="25"/>
              </w:rPr>
              <w:t xml:space="preserve"> </w:t>
            </w:r>
            <w:r>
              <w:rPr>
                <w:rFonts w:ascii="宋体" w:hAnsi="宋体" w:eastAsia="宋体" w:cs="宋体"/>
                <w:color w:val="auto"/>
                <w:spacing w:val="1"/>
                <w:sz w:val="24"/>
                <w:szCs w:val="24"/>
              </w:rPr>
              <w:t>根据客户要求完成网络服务。</w:t>
            </w:r>
          </w:p>
          <w:p>
            <w:pPr>
              <w:pStyle w:val="32"/>
              <w:spacing w:before="38" w:line="236" w:lineRule="auto"/>
              <w:ind w:left="417" w:right="107" w:hanging="18"/>
              <w:rPr>
                <w:rFonts w:ascii="宋体" w:hAnsi="宋体" w:eastAsia="宋体" w:cs="宋体"/>
                <w:color w:val="auto"/>
                <w:sz w:val="24"/>
                <w:szCs w:val="24"/>
              </w:rPr>
            </w:pPr>
            <w:r>
              <w:rPr>
                <w:color w:val="auto"/>
                <w:spacing w:val="6"/>
              </w:rPr>
              <w:t>•</w:t>
            </w:r>
            <w:r>
              <w:rPr>
                <w:color w:val="auto"/>
                <w:spacing w:val="33"/>
              </w:rPr>
              <w:t xml:space="preserve"> </w:t>
            </w:r>
            <w:r>
              <w:rPr>
                <w:rFonts w:ascii="宋体" w:hAnsi="宋体" w:eastAsia="宋体" w:cs="宋体"/>
                <w:color w:val="auto"/>
                <w:spacing w:val="6"/>
                <w:sz w:val="24"/>
                <w:szCs w:val="24"/>
              </w:rPr>
              <w:t>构建网络的过程，以及如何配置能增加有效交流的网络设备</w:t>
            </w:r>
            <w:r>
              <w:rPr>
                <w:rFonts w:ascii="宋体" w:hAnsi="宋体" w:eastAsia="宋体" w:cs="宋体"/>
                <w:color w:val="auto"/>
                <w:sz w:val="24"/>
                <w:szCs w:val="24"/>
              </w:rPr>
              <w:t xml:space="preserve"> </w:t>
            </w:r>
            <w:r>
              <w:rPr>
                <w:rFonts w:ascii="宋体" w:hAnsi="宋体" w:eastAsia="宋体" w:cs="宋体"/>
                <w:color w:val="auto"/>
                <w:spacing w:val="-8"/>
                <w:sz w:val="24"/>
                <w:szCs w:val="24"/>
              </w:rPr>
              <w:t>的方法</w:t>
            </w:r>
          </w:p>
          <w:p>
            <w:pPr>
              <w:pStyle w:val="32"/>
              <w:spacing w:before="36" w:line="234" w:lineRule="auto"/>
              <w:ind w:left="398" w:right="106" w:firstLine="1"/>
              <w:rPr>
                <w:rFonts w:ascii="宋体" w:hAnsi="宋体" w:eastAsia="宋体" w:cs="宋体"/>
                <w:color w:val="auto"/>
                <w:sz w:val="24"/>
                <w:szCs w:val="24"/>
              </w:rPr>
            </w:pPr>
            <w:r>
              <w:rPr>
                <w:color w:val="auto"/>
                <w:spacing w:val="3"/>
              </w:rPr>
              <w:t>•</w:t>
            </w:r>
            <w:r>
              <w:rPr>
                <w:color w:val="auto"/>
                <w:spacing w:val="45"/>
              </w:rPr>
              <w:t xml:space="preserve"> </w:t>
            </w:r>
            <w:r>
              <w:rPr>
                <w:rFonts w:ascii="宋体" w:hAnsi="宋体" w:eastAsia="宋体" w:cs="宋体"/>
                <w:color w:val="auto"/>
                <w:spacing w:val="3"/>
                <w:sz w:val="24"/>
                <w:szCs w:val="24"/>
              </w:rPr>
              <w:t>网络设备的工作范围。例如：路由器，</w:t>
            </w:r>
            <w:r>
              <w:rPr>
                <w:rFonts w:ascii="宋体" w:hAnsi="宋体" w:eastAsia="宋体" w:cs="宋体"/>
                <w:color w:val="auto"/>
                <w:sz w:val="24"/>
                <w:szCs w:val="24"/>
              </w:rPr>
              <w:t>VoIP</w:t>
            </w:r>
            <w:r>
              <w:rPr>
                <w:rFonts w:ascii="宋体" w:hAnsi="宋体" w:eastAsia="宋体" w:cs="宋体"/>
                <w:color w:val="auto"/>
                <w:spacing w:val="3"/>
                <w:sz w:val="24"/>
                <w:szCs w:val="24"/>
              </w:rPr>
              <w:t>，</w:t>
            </w:r>
            <w:r>
              <w:rPr>
                <w:rFonts w:ascii="宋体" w:hAnsi="宋体" w:eastAsia="宋体" w:cs="宋体"/>
                <w:color w:val="auto"/>
                <w:sz w:val="24"/>
                <w:szCs w:val="24"/>
              </w:rPr>
              <w:t>IP</w:t>
            </w:r>
            <w:r>
              <w:rPr>
                <w:rFonts w:ascii="宋体" w:hAnsi="宋体" w:eastAsia="宋体" w:cs="宋体"/>
                <w:color w:val="auto"/>
                <w:spacing w:val="-42"/>
                <w:sz w:val="24"/>
                <w:szCs w:val="24"/>
              </w:rPr>
              <w:t xml:space="preserve"> </w:t>
            </w:r>
            <w:r>
              <w:rPr>
                <w:rFonts w:ascii="宋体" w:hAnsi="宋体" w:eastAsia="宋体" w:cs="宋体"/>
                <w:color w:val="auto"/>
                <w:spacing w:val="3"/>
                <w:sz w:val="24"/>
                <w:szCs w:val="24"/>
              </w:rPr>
              <w:t>设备例：安</w:t>
            </w:r>
            <w:r>
              <w:rPr>
                <w:rFonts w:ascii="宋体" w:hAnsi="宋体" w:eastAsia="宋体" w:cs="宋体"/>
                <w:color w:val="auto"/>
                <w:sz w:val="24"/>
                <w:szCs w:val="24"/>
              </w:rPr>
              <w:t xml:space="preserve"> </w:t>
            </w:r>
            <w:r>
              <w:rPr>
                <w:rFonts w:ascii="宋体" w:hAnsi="宋体" w:eastAsia="宋体" w:cs="宋体"/>
                <w:color w:val="auto"/>
                <w:spacing w:val="2"/>
                <w:sz w:val="24"/>
                <w:szCs w:val="24"/>
              </w:rPr>
              <w:t>全照相机打印机，无线接入口，内部网络连接</w:t>
            </w:r>
          </w:p>
          <w:p>
            <w:pPr>
              <w:pStyle w:val="32"/>
              <w:spacing w:before="43" w:line="219" w:lineRule="auto"/>
              <w:ind w:left="399"/>
              <w:rPr>
                <w:rFonts w:ascii="宋体" w:hAnsi="宋体" w:eastAsia="宋体" w:cs="宋体"/>
                <w:color w:val="auto"/>
                <w:sz w:val="24"/>
                <w:szCs w:val="24"/>
              </w:rPr>
            </w:pPr>
            <w:r>
              <w:rPr>
                <w:color w:val="auto"/>
                <w:spacing w:val="2"/>
              </w:rPr>
              <w:t>•</w:t>
            </w:r>
            <w:r>
              <w:rPr>
                <w:color w:val="auto"/>
                <w:spacing w:val="30"/>
                <w:w w:val="101"/>
              </w:rPr>
              <w:t xml:space="preserve"> </w:t>
            </w:r>
            <w:r>
              <w:rPr>
                <w:rFonts w:ascii="宋体" w:hAnsi="宋体" w:eastAsia="宋体" w:cs="宋体"/>
                <w:color w:val="auto"/>
                <w:spacing w:val="2"/>
                <w:sz w:val="24"/>
                <w:szCs w:val="24"/>
              </w:rPr>
              <w:t>预防在操作设备上增添服务后因改变网络配置而引起的问题</w:t>
            </w:r>
          </w:p>
          <w:p>
            <w:pPr>
              <w:pStyle w:val="32"/>
              <w:spacing w:before="38" w:line="211" w:lineRule="auto"/>
              <w:ind w:left="399" w:leftChars="0"/>
              <w:rPr>
                <w:rFonts w:ascii="宋体" w:hAnsi="宋体" w:eastAsia="宋体" w:cs="宋体"/>
                <w:color w:val="auto"/>
                <w:kern w:val="2"/>
                <w:sz w:val="24"/>
                <w:szCs w:val="24"/>
                <w:lang w:val="en-US" w:eastAsia="en-US" w:bidi="ar-SA"/>
              </w:rPr>
            </w:pPr>
            <w:r>
              <w:rPr>
                <w:color w:val="auto"/>
                <w:spacing w:val="2"/>
              </w:rPr>
              <w:t>•</w:t>
            </w:r>
            <w:r>
              <w:rPr>
                <w:color w:val="auto"/>
                <w:spacing w:val="27"/>
                <w:w w:val="101"/>
              </w:rPr>
              <w:t xml:space="preserve"> </w:t>
            </w:r>
            <w:r>
              <w:rPr>
                <w:rFonts w:ascii="宋体" w:hAnsi="宋体" w:eastAsia="宋体" w:cs="宋体"/>
                <w:color w:val="auto"/>
                <w:spacing w:val="2"/>
                <w:sz w:val="24"/>
                <w:szCs w:val="24"/>
              </w:rPr>
              <w:t>对最终的配置设置（必要的及所有）进行归档的重要性</w:t>
            </w:r>
          </w:p>
        </w:tc>
        <w:tc>
          <w:tcPr>
            <w:tcW w:w="1300" w:type="dxa"/>
            <w:vMerge w:val="continue"/>
            <w:vAlign w:val="top"/>
          </w:tcPr>
          <w:p>
            <w:pPr>
              <w:pStyle w:val="32"/>
              <w:rPr>
                <w:color w:val="auto"/>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07" w:hRule="atLeast"/>
        </w:trPr>
        <w:tc>
          <w:tcPr>
            <w:tcW w:w="882" w:type="dxa"/>
            <w:vAlign w:val="top"/>
          </w:tcPr>
          <w:p>
            <w:pPr>
              <w:pStyle w:val="32"/>
              <w:spacing w:line="274" w:lineRule="auto"/>
              <w:rPr>
                <w:color w:val="auto"/>
                <w:sz w:val="21"/>
              </w:rPr>
            </w:pPr>
          </w:p>
          <w:p>
            <w:pPr>
              <w:pStyle w:val="32"/>
              <w:spacing w:line="275" w:lineRule="auto"/>
              <w:rPr>
                <w:color w:val="auto"/>
                <w:sz w:val="21"/>
              </w:rPr>
            </w:pPr>
          </w:p>
          <w:p>
            <w:pPr>
              <w:pStyle w:val="32"/>
              <w:spacing w:line="275" w:lineRule="auto"/>
              <w:rPr>
                <w:color w:val="auto"/>
                <w:sz w:val="21"/>
              </w:rPr>
            </w:pPr>
          </w:p>
          <w:p>
            <w:pPr>
              <w:pStyle w:val="32"/>
              <w:spacing w:line="275" w:lineRule="auto"/>
              <w:rPr>
                <w:color w:val="auto"/>
                <w:sz w:val="21"/>
              </w:rPr>
            </w:pPr>
          </w:p>
          <w:p>
            <w:pPr>
              <w:spacing w:before="78" w:line="236" w:lineRule="auto"/>
              <w:ind w:left="213" w:leftChars="0" w:right="199" w:rightChars="0" w:hanging="6" w:firstLineChars="0"/>
              <w:rPr>
                <w:rFonts w:ascii="宋体" w:hAnsi="宋体" w:eastAsia="宋体" w:cs="宋体"/>
                <w:color w:val="auto"/>
                <w:kern w:val="2"/>
                <w:sz w:val="24"/>
                <w:szCs w:val="24"/>
                <w:lang w:val="en-US" w:eastAsia="zh-CN" w:bidi="ar-SA"/>
              </w:rPr>
            </w:pPr>
            <w:r>
              <w:rPr>
                <w:rFonts w:ascii="宋体" w:hAnsi="宋体" w:eastAsia="宋体" w:cs="宋体"/>
                <w:color w:val="auto"/>
                <w:spacing w:val="-5"/>
                <w:sz w:val="24"/>
                <w:szCs w:val="24"/>
              </w:rPr>
              <w:t>工作</w:t>
            </w:r>
            <w:r>
              <w:rPr>
                <w:rFonts w:ascii="宋体" w:hAnsi="宋体" w:eastAsia="宋体" w:cs="宋体"/>
                <w:color w:val="auto"/>
                <w:sz w:val="24"/>
                <w:szCs w:val="24"/>
              </w:rPr>
              <w:t xml:space="preserve"> </w:t>
            </w:r>
            <w:r>
              <w:rPr>
                <w:rFonts w:ascii="宋体" w:hAnsi="宋体" w:eastAsia="宋体" w:cs="宋体"/>
                <w:color w:val="auto"/>
                <w:spacing w:val="-9"/>
                <w:sz w:val="24"/>
                <w:szCs w:val="24"/>
              </w:rPr>
              <w:t>能力</w:t>
            </w:r>
          </w:p>
        </w:tc>
        <w:tc>
          <w:tcPr>
            <w:tcW w:w="6165" w:type="dxa"/>
            <w:vAlign w:val="top"/>
          </w:tcPr>
          <w:p>
            <w:pPr>
              <w:spacing w:before="47" w:line="219" w:lineRule="auto"/>
              <w:ind w:left="114"/>
              <w:rPr>
                <w:rFonts w:ascii="宋体" w:hAnsi="宋体" w:eastAsia="宋体" w:cs="宋体"/>
                <w:color w:val="auto"/>
                <w:sz w:val="24"/>
                <w:szCs w:val="24"/>
              </w:rPr>
            </w:pPr>
            <w:r>
              <w:rPr>
                <w:rFonts w:ascii="宋体" w:hAnsi="宋体" w:eastAsia="宋体" w:cs="宋体"/>
                <w:color w:val="auto"/>
                <w:sz w:val="24"/>
                <w:szCs w:val="24"/>
              </w:rPr>
              <w:t>参赛选手应能：</w:t>
            </w:r>
          </w:p>
          <w:p>
            <w:pPr>
              <w:pStyle w:val="32"/>
              <w:spacing w:before="39" w:line="219" w:lineRule="auto"/>
              <w:ind w:left="399"/>
              <w:rPr>
                <w:rFonts w:ascii="宋体" w:hAnsi="宋体" w:eastAsia="宋体" w:cs="宋体"/>
                <w:color w:val="auto"/>
                <w:sz w:val="24"/>
                <w:szCs w:val="24"/>
              </w:rPr>
            </w:pPr>
            <w:r>
              <w:rPr>
                <w:color w:val="auto"/>
                <w:spacing w:val="2"/>
              </w:rPr>
              <w:t>•</w:t>
            </w:r>
            <w:r>
              <w:rPr>
                <w:color w:val="auto"/>
                <w:spacing w:val="27"/>
                <w:w w:val="101"/>
              </w:rPr>
              <w:t xml:space="preserve"> </w:t>
            </w:r>
            <w:r>
              <w:rPr>
                <w:rFonts w:ascii="宋体" w:hAnsi="宋体" w:eastAsia="宋体" w:cs="宋体"/>
                <w:color w:val="auto"/>
                <w:spacing w:val="2"/>
                <w:sz w:val="24"/>
                <w:szCs w:val="24"/>
              </w:rPr>
              <w:t>根据行业认证要求设计要求，解释用户需求及设计要求</w:t>
            </w:r>
          </w:p>
          <w:p>
            <w:pPr>
              <w:pStyle w:val="32"/>
              <w:spacing w:before="41" w:line="219" w:lineRule="auto"/>
              <w:ind w:left="399"/>
              <w:rPr>
                <w:rFonts w:ascii="宋体" w:hAnsi="宋体" w:eastAsia="宋体" w:cs="宋体"/>
                <w:color w:val="auto"/>
                <w:sz w:val="24"/>
                <w:szCs w:val="24"/>
              </w:rPr>
            </w:pPr>
            <w:r>
              <w:rPr>
                <w:color w:val="auto"/>
                <w:spacing w:val="2"/>
              </w:rPr>
              <w:t>•</w:t>
            </w:r>
            <w:r>
              <w:rPr>
                <w:color w:val="auto"/>
                <w:spacing w:val="24"/>
              </w:rPr>
              <w:t xml:space="preserve"> </w:t>
            </w:r>
            <w:r>
              <w:rPr>
                <w:rFonts w:ascii="宋体" w:hAnsi="宋体" w:eastAsia="宋体" w:cs="宋体"/>
                <w:color w:val="auto"/>
                <w:spacing w:val="2"/>
                <w:sz w:val="24"/>
                <w:szCs w:val="24"/>
              </w:rPr>
              <w:t>根据所要求的流程进行工作，以完成成功的配置</w:t>
            </w:r>
          </w:p>
          <w:p>
            <w:pPr>
              <w:pStyle w:val="32"/>
              <w:spacing w:before="39" w:line="219" w:lineRule="auto"/>
              <w:ind w:left="399"/>
              <w:rPr>
                <w:rFonts w:ascii="宋体" w:hAnsi="宋体" w:eastAsia="宋体" w:cs="宋体"/>
                <w:color w:val="auto"/>
                <w:sz w:val="24"/>
                <w:szCs w:val="24"/>
              </w:rPr>
            </w:pPr>
            <w:r>
              <w:rPr>
                <w:color w:val="auto"/>
                <w:spacing w:val="1"/>
              </w:rPr>
              <w:t>•</w:t>
            </w:r>
            <w:r>
              <w:rPr>
                <w:color w:val="auto"/>
                <w:spacing w:val="32"/>
              </w:rPr>
              <w:t xml:space="preserve"> </w:t>
            </w:r>
            <w:r>
              <w:rPr>
                <w:rFonts w:ascii="宋体" w:hAnsi="宋体" w:eastAsia="宋体" w:cs="宋体"/>
                <w:color w:val="auto"/>
                <w:spacing w:val="1"/>
                <w:sz w:val="24"/>
                <w:szCs w:val="24"/>
              </w:rPr>
              <w:t>为达到客户要求，选择合适的服务。</w:t>
            </w:r>
          </w:p>
          <w:p>
            <w:pPr>
              <w:pStyle w:val="32"/>
              <w:spacing w:before="39" w:line="235" w:lineRule="auto"/>
              <w:ind w:left="399" w:right="24"/>
              <w:rPr>
                <w:rFonts w:ascii="宋体" w:hAnsi="宋体" w:eastAsia="宋体" w:cs="宋体"/>
                <w:color w:val="auto"/>
                <w:sz w:val="24"/>
                <w:szCs w:val="24"/>
              </w:rPr>
            </w:pPr>
            <w:r>
              <w:rPr>
                <w:color w:val="auto"/>
                <w:spacing w:val="6"/>
              </w:rPr>
              <w:t>•</w:t>
            </w:r>
            <w:r>
              <w:rPr>
                <w:color w:val="auto"/>
                <w:spacing w:val="33"/>
              </w:rPr>
              <w:t xml:space="preserve"> </w:t>
            </w:r>
            <w:r>
              <w:rPr>
                <w:rFonts w:ascii="宋体" w:hAnsi="宋体" w:eastAsia="宋体" w:cs="宋体"/>
                <w:color w:val="auto"/>
                <w:spacing w:val="6"/>
                <w:sz w:val="24"/>
                <w:szCs w:val="24"/>
              </w:rPr>
              <w:t>在所有有可能在网络环境出现的网络设备上，例如：路由器</w:t>
            </w:r>
            <w:r>
              <w:rPr>
                <w:rFonts w:ascii="宋体" w:hAnsi="宋体" w:eastAsia="宋体" w:cs="宋体"/>
                <w:color w:val="auto"/>
                <w:sz w:val="24"/>
                <w:szCs w:val="24"/>
              </w:rPr>
              <w:t xml:space="preserve"> </w:t>
            </w:r>
            <w:r>
              <w:rPr>
                <w:rFonts w:ascii="宋体" w:hAnsi="宋体" w:eastAsia="宋体" w:cs="宋体"/>
                <w:color w:val="auto"/>
                <w:spacing w:val="-1"/>
                <w:sz w:val="24"/>
                <w:szCs w:val="24"/>
              </w:rPr>
              <w:t>协议，网络安全，Wi-Fi，VoIP</w:t>
            </w:r>
            <w:r>
              <w:rPr>
                <w:rFonts w:ascii="宋体" w:hAnsi="宋体" w:eastAsia="宋体" w:cs="宋体"/>
                <w:color w:val="auto"/>
                <w:spacing w:val="-44"/>
                <w:sz w:val="24"/>
                <w:szCs w:val="24"/>
              </w:rPr>
              <w:t xml:space="preserve"> </w:t>
            </w:r>
            <w:r>
              <w:rPr>
                <w:rFonts w:ascii="宋体" w:hAnsi="宋体" w:eastAsia="宋体" w:cs="宋体"/>
                <w:color w:val="auto"/>
                <w:spacing w:val="-1"/>
                <w:sz w:val="24"/>
                <w:szCs w:val="24"/>
              </w:rPr>
              <w:t>等等设计并执行</w:t>
            </w:r>
            <w:r>
              <w:rPr>
                <w:rFonts w:ascii="宋体" w:hAnsi="宋体" w:eastAsia="宋体" w:cs="宋体"/>
                <w:color w:val="auto"/>
                <w:spacing w:val="-2"/>
                <w:sz w:val="24"/>
                <w:szCs w:val="24"/>
              </w:rPr>
              <w:t>灾难恢复流程。</w:t>
            </w:r>
          </w:p>
          <w:p>
            <w:pPr>
              <w:pStyle w:val="32"/>
              <w:spacing w:before="39" w:line="235" w:lineRule="auto"/>
              <w:ind w:left="421" w:right="24" w:hanging="22"/>
              <w:rPr>
                <w:rFonts w:ascii="宋体" w:hAnsi="宋体" w:eastAsia="宋体" w:cs="宋体"/>
                <w:color w:val="auto"/>
                <w:sz w:val="24"/>
                <w:szCs w:val="24"/>
              </w:rPr>
            </w:pPr>
            <w:r>
              <w:rPr>
                <w:color w:val="auto"/>
              </w:rPr>
              <w:t>•</w:t>
            </w:r>
            <w:r>
              <w:rPr>
                <w:color w:val="auto"/>
                <w:spacing w:val="38"/>
              </w:rPr>
              <w:t xml:space="preserve"> </w:t>
            </w:r>
            <w:r>
              <w:rPr>
                <w:rFonts w:ascii="宋体" w:hAnsi="宋体" w:eastAsia="宋体" w:cs="宋体"/>
                <w:color w:val="auto"/>
                <w:sz w:val="24"/>
                <w:szCs w:val="24"/>
              </w:rPr>
              <w:t xml:space="preserve">与相关人员讨论提议的解决方案，并达成一致。例如：用户、 </w:t>
            </w:r>
            <w:r>
              <w:rPr>
                <w:rFonts w:ascii="宋体" w:hAnsi="宋体" w:eastAsia="宋体" w:cs="宋体"/>
                <w:color w:val="auto"/>
                <w:spacing w:val="-4"/>
                <w:sz w:val="24"/>
                <w:szCs w:val="24"/>
              </w:rPr>
              <w:t>同伴及经理。</w:t>
            </w:r>
          </w:p>
          <w:p>
            <w:pPr>
              <w:pStyle w:val="32"/>
              <w:spacing w:before="39" w:line="210" w:lineRule="auto"/>
              <w:ind w:left="399" w:leftChars="0"/>
              <w:rPr>
                <w:rFonts w:ascii="宋体" w:hAnsi="宋体" w:eastAsia="宋体" w:cs="宋体"/>
                <w:color w:val="auto"/>
                <w:kern w:val="2"/>
                <w:sz w:val="24"/>
                <w:szCs w:val="24"/>
                <w:lang w:val="en-US" w:eastAsia="en-US" w:bidi="ar-SA"/>
              </w:rPr>
            </w:pPr>
            <w:r>
              <w:rPr>
                <w:color w:val="auto"/>
                <w:spacing w:val="-1"/>
              </w:rPr>
              <w:t>•</w:t>
            </w:r>
            <w:r>
              <w:rPr>
                <w:color w:val="auto"/>
                <w:spacing w:val="27"/>
              </w:rPr>
              <w:t xml:space="preserve"> </w:t>
            </w:r>
            <w:r>
              <w:rPr>
                <w:rFonts w:ascii="宋体" w:hAnsi="宋体" w:eastAsia="宋体" w:cs="宋体"/>
                <w:color w:val="auto"/>
                <w:spacing w:val="-1"/>
                <w:sz w:val="24"/>
                <w:szCs w:val="24"/>
              </w:rPr>
              <w:t>保留配置记录</w:t>
            </w:r>
          </w:p>
        </w:tc>
        <w:tc>
          <w:tcPr>
            <w:tcW w:w="1300" w:type="dxa"/>
            <w:vMerge w:val="continue"/>
            <w:vAlign w:val="top"/>
          </w:tcPr>
          <w:p>
            <w:pPr>
              <w:pStyle w:val="32"/>
              <w:rPr>
                <w:color w:val="auto"/>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9" w:hRule="atLeast"/>
        </w:trPr>
        <w:tc>
          <w:tcPr>
            <w:tcW w:w="882" w:type="dxa"/>
            <w:vAlign w:val="top"/>
          </w:tcPr>
          <w:p>
            <w:pPr>
              <w:spacing w:before="175" w:line="221" w:lineRule="auto"/>
              <w:ind w:left="205" w:leftChars="0"/>
              <w:rPr>
                <w:rFonts w:ascii="宋体" w:hAnsi="宋体" w:eastAsia="宋体" w:cs="宋体"/>
                <w:color w:val="auto"/>
                <w:spacing w:val="-4"/>
                <w:sz w:val="24"/>
                <w:szCs w:val="24"/>
              </w:rPr>
            </w:pPr>
            <w:r>
              <w:rPr>
                <w:rFonts w:ascii="宋体" w:hAnsi="宋体" w:eastAsia="宋体" w:cs="宋体"/>
                <w:b/>
                <w:bCs/>
                <w:color w:val="auto"/>
                <w:spacing w:val="-6"/>
                <w:sz w:val="24"/>
                <w:szCs w:val="24"/>
              </w:rPr>
              <w:t>合计</w:t>
            </w:r>
          </w:p>
        </w:tc>
        <w:tc>
          <w:tcPr>
            <w:tcW w:w="6165" w:type="dxa"/>
            <w:vAlign w:val="top"/>
          </w:tcPr>
          <w:p>
            <w:pPr>
              <w:pStyle w:val="32"/>
              <w:rPr>
                <w:color w:val="auto"/>
                <w:spacing w:val="2"/>
              </w:rPr>
            </w:pPr>
          </w:p>
        </w:tc>
        <w:tc>
          <w:tcPr>
            <w:tcW w:w="1300" w:type="dxa"/>
            <w:tcBorders>
              <w:top w:val="nil"/>
            </w:tcBorders>
            <w:vAlign w:val="top"/>
          </w:tcPr>
          <w:p>
            <w:pPr>
              <w:spacing w:before="212" w:line="184" w:lineRule="auto"/>
              <w:ind w:left="452" w:leftChars="0"/>
              <w:rPr>
                <w:color w:val="auto"/>
                <w:sz w:val="21"/>
              </w:rPr>
            </w:pPr>
            <w:r>
              <w:rPr>
                <w:rFonts w:ascii="宋体" w:hAnsi="宋体" w:eastAsia="宋体" w:cs="宋体"/>
                <w:b/>
                <w:bCs/>
                <w:color w:val="auto"/>
                <w:spacing w:val="-10"/>
                <w:sz w:val="24"/>
                <w:szCs w:val="24"/>
              </w:rPr>
              <w:t>100</w:t>
            </w:r>
          </w:p>
        </w:tc>
      </w:tr>
    </w:tbl>
    <w:p>
      <w:pPr>
        <w:pStyle w:val="2"/>
        <w:ind w:firstLine="640" w:firstLineChars="200"/>
        <w:rPr>
          <w:rFonts w:ascii="黑体" w:hAnsi="黑体" w:eastAsia="黑体"/>
          <w:b w:val="0"/>
          <w:color w:val="auto"/>
          <w:sz w:val="32"/>
          <w:szCs w:val="32"/>
        </w:rPr>
      </w:pPr>
      <w:bookmarkStart w:id="3" w:name="_Toc6983"/>
      <w:r>
        <w:rPr>
          <w:rFonts w:ascii="黑体" w:hAnsi="黑体" w:eastAsia="黑体"/>
          <w:b w:val="0"/>
          <w:color w:val="auto"/>
          <w:sz w:val="32"/>
          <w:szCs w:val="32"/>
        </w:rPr>
        <w:t>二、试题与评判标准</w:t>
      </w:r>
      <w:bookmarkEnd w:id="3"/>
    </w:p>
    <w:p>
      <w:pPr>
        <w:pStyle w:val="3"/>
        <w:ind w:firstLine="643" w:firstLineChars="200"/>
        <w:rPr>
          <w:rFonts w:hint="eastAsia" w:ascii="楷体" w:hAnsi="楷体" w:eastAsia="楷体"/>
          <w:color w:val="auto"/>
          <w:sz w:val="32"/>
          <w:szCs w:val="32"/>
          <w:lang w:val="en-US" w:eastAsia="zh-CN"/>
        </w:rPr>
      </w:pPr>
      <w:bookmarkStart w:id="4" w:name="_Toc25556"/>
      <w:r>
        <w:rPr>
          <w:rFonts w:ascii="楷体" w:hAnsi="楷体" w:eastAsia="楷体"/>
          <w:color w:val="auto"/>
          <w:sz w:val="32"/>
          <w:szCs w:val="32"/>
        </w:rPr>
        <w:t>（一）</w:t>
      </w:r>
      <w:r>
        <w:rPr>
          <w:rFonts w:hint="eastAsia" w:ascii="楷体" w:hAnsi="楷体" w:eastAsia="楷体"/>
          <w:color w:val="auto"/>
          <w:sz w:val="32"/>
          <w:szCs w:val="32"/>
          <w:lang w:val="en-US" w:eastAsia="zh-CN"/>
        </w:rPr>
        <w:t>试题</w:t>
      </w:r>
      <w:bookmarkEnd w:id="4"/>
    </w:p>
    <w:p>
      <w:pPr>
        <w:pStyle w:val="14"/>
        <w:numPr>
          <w:ilvl w:val="0"/>
          <w:numId w:val="1"/>
        </w:numPr>
        <w:ind w:firstLineChars="0"/>
        <w:rPr>
          <w:rFonts w:ascii="仿宋" w:hAnsi="仿宋" w:eastAsia="仿宋" w:cs="仿宋"/>
          <w:color w:val="auto"/>
          <w:szCs w:val="32"/>
        </w:rPr>
      </w:pPr>
      <w:bookmarkStart w:id="5" w:name="_Toc27438461"/>
      <w:bookmarkStart w:id="6" w:name="_Toc32674"/>
      <w:bookmarkStart w:id="7" w:name="_Toc481314001"/>
      <w:r>
        <w:rPr>
          <w:rFonts w:hint="eastAsia" w:ascii="仿宋" w:hAnsi="仿宋" w:eastAsia="仿宋" w:cs="仿宋"/>
          <w:color w:val="auto"/>
          <w:szCs w:val="32"/>
        </w:rPr>
        <w:t>竞赛模块</w:t>
      </w:r>
      <w:bookmarkEnd w:id="5"/>
      <w:bookmarkEnd w:id="6"/>
      <w:bookmarkEnd w:id="7"/>
    </w:p>
    <w:p>
      <w:pPr>
        <w:pStyle w:val="14"/>
        <w:ind w:firstLine="640"/>
        <w:rPr>
          <w:rFonts w:ascii="仿宋" w:hAnsi="仿宋" w:eastAsia="仿宋" w:cs="Arial"/>
          <w:color w:val="auto"/>
        </w:rPr>
      </w:pPr>
      <w:r>
        <w:rPr>
          <w:rFonts w:hint="eastAsia" w:ascii="仿宋" w:hAnsi="仿宋" w:eastAsia="仿宋" w:cs="Arial"/>
          <w:color w:val="auto"/>
        </w:rPr>
        <w:t>本次竞赛分理论比赛和技能实操两部分。</w:t>
      </w:r>
    </w:p>
    <w:p>
      <w:pPr>
        <w:pStyle w:val="5"/>
        <w:spacing w:line="360" w:lineRule="auto"/>
        <w:ind w:firstLine="640"/>
        <w:rPr>
          <w:rFonts w:hint="eastAsia" w:ascii="仿宋" w:hAnsi="仿宋" w:eastAsia="仿宋" w:cs="仿宋"/>
          <w:color w:val="auto"/>
          <w:szCs w:val="32"/>
        </w:rPr>
      </w:pPr>
      <w:r>
        <w:rPr>
          <w:rFonts w:hint="eastAsia" w:ascii="仿宋" w:hAnsi="仿宋" w:eastAsia="仿宋" w:cs="仿宋"/>
          <w:color w:val="auto"/>
          <w:szCs w:val="32"/>
        </w:rPr>
        <w:t>理论考试时间原则上不超过60分钟，题型为选择题和判断题，共计100道题，其中单选题80道，判断题20道，考试方式为上机考试，考试时间</w:t>
      </w:r>
      <w:r>
        <w:rPr>
          <w:rFonts w:hint="eastAsia" w:ascii="仿宋" w:hAnsi="仿宋" w:eastAsia="仿宋" w:cs="仿宋"/>
          <w:color w:val="auto"/>
          <w:szCs w:val="32"/>
          <w:lang w:val="en-US" w:eastAsia="zh-CN"/>
        </w:rPr>
        <w:t>暂定为4月27日（具体时间以大赛大赛执委会宣布时间为准）</w:t>
      </w:r>
      <w:r>
        <w:rPr>
          <w:rFonts w:hint="eastAsia" w:ascii="仿宋" w:hAnsi="仿宋" w:eastAsia="仿宋" w:cs="仿宋"/>
          <w:color w:val="auto"/>
          <w:szCs w:val="32"/>
        </w:rPr>
        <w:t>，</w:t>
      </w:r>
      <w:r>
        <w:rPr>
          <w:rFonts w:hint="eastAsia" w:ascii="仿宋" w:hAnsi="仿宋" w:eastAsia="仿宋" w:cs="仿宋"/>
          <w:color w:val="auto"/>
          <w:szCs w:val="32"/>
          <w:lang w:val="en-US" w:eastAsia="zh-CN"/>
        </w:rPr>
        <w:t>取前30名进入实操比赛，成绩按30%计入总成绩</w:t>
      </w:r>
      <w:r>
        <w:rPr>
          <w:rFonts w:hint="eastAsia" w:ascii="仿宋" w:hAnsi="仿宋" w:eastAsia="仿宋" w:cs="仿宋"/>
          <w:color w:val="auto"/>
          <w:szCs w:val="32"/>
        </w:rPr>
        <w:t>。</w:t>
      </w:r>
    </w:p>
    <w:p>
      <w:pPr>
        <w:pStyle w:val="14"/>
        <w:ind w:firstLine="640"/>
        <w:rPr>
          <w:rFonts w:hint="eastAsia" w:ascii="仿宋" w:hAnsi="仿宋" w:eastAsia="仿宋" w:cs="仿宋"/>
          <w:color w:val="auto"/>
          <w:szCs w:val="32"/>
        </w:rPr>
      </w:pPr>
      <w:r>
        <w:rPr>
          <w:rFonts w:hint="eastAsia" w:ascii="仿宋" w:hAnsi="仿宋" w:eastAsia="仿宋" w:cs="Arial"/>
          <w:color w:val="auto"/>
        </w:rPr>
        <w:t>技能实操比赛设置三个比赛模块，并结合世赛标准和国内行业实际来组织命题。三个模块的技能实操成绩累加后，按70%计入总成绩。</w:t>
      </w:r>
    </w:p>
    <w:tbl>
      <w:tblPr>
        <w:tblStyle w:val="15"/>
        <w:tblpPr w:leftFromText="180" w:rightFromText="180" w:vertAnchor="text" w:horzAnchor="margin" w:tblpY="54"/>
        <w:tblW w:w="8522" w:type="dxa"/>
        <w:tblInd w:w="0" w:type="dxa"/>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
      <w:tblGrid>
        <w:gridCol w:w="1101"/>
        <w:gridCol w:w="1829"/>
        <w:gridCol w:w="1665"/>
        <w:gridCol w:w="1321"/>
        <w:gridCol w:w="1323"/>
        <w:gridCol w:w="1283"/>
      </w:tblGrid>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1101" w:type="dxa"/>
            <w:vMerge w:val="restart"/>
            <w:tcBorders>
              <w:top w:val="single" w:color="auto" w:sz="12" w:space="0"/>
              <w:left w:val="single" w:color="auto" w:sz="6" w:space="0"/>
            </w:tcBorders>
            <w:shd w:val="clear" w:color="auto" w:fill="7BCA85" w:themeFill="background1" w:themeFillShade="BF"/>
            <w:vAlign w:val="center"/>
          </w:tcPr>
          <w:p>
            <w:pPr>
              <w:spacing w:line="560" w:lineRule="exact"/>
              <w:jc w:val="center"/>
              <w:rPr>
                <w:rFonts w:ascii="宋体" w:hAnsi="宋体" w:cs="宋体"/>
                <w:b/>
                <w:bCs w:val="0"/>
                <w:color w:val="auto"/>
                <w:sz w:val="22"/>
                <w:szCs w:val="28"/>
              </w:rPr>
            </w:pPr>
            <w:r>
              <w:rPr>
                <w:rFonts w:hint="eastAsia" w:ascii="宋体" w:hAnsi="宋体" w:cs="宋体"/>
                <w:b/>
                <w:bCs w:val="0"/>
                <w:color w:val="auto"/>
                <w:sz w:val="22"/>
                <w:szCs w:val="28"/>
              </w:rPr>
              <w:t>模块编号</w:t>
            </w:r>
          </w:p>
        </w:tc>
        <w:tc>
          <w:tcPr>
            <w:tcW w:w="1829" w:type="dxa"/>
            <w:vMerge w:val="restart"/>
            <w:tcBorders>
              <w:top w:val="single" w:color="auto" w:sz="12" w:space="0"/>
            </w:tcBorders>
            <w:shd w:val="clear" w:color="auto" w:fill="7BCA85" w:themeFill="background1" w:themeFillShade="BF"/>
            <w:vAlign w:val="center"/>
          </w:tcPr>
          <w:p>
            <w:pPr>
              <w:spacing w:line="560" w:lineRule="exact"/>
              <w:jc w:val="center"/>
              <w:rPr>
                <w:rFonts w:ascii="宋体" w:hAnsi="宋体" w:cs="宋体"/>
                <w:b/>
                <w:bCs w:val="0"/>
                <w:color w:val="auto"/>
                <w:sz w:val="22"/>
                <w:szCs w:val="28"/>
              </w:rPr>
            </w:pPr>
            <w:r>
              <w:rPr>
                <w:rFonts w:hint="eastAsia" w:ascii="宋体" w:hAnsi="宋体" w:cs="宋体"/>
                <w:b/>
                <w:bCs w:val="0"/>
                <w:color w:val="auto"/>
                <w:sz w:val="22"/>
                <w:szCs w:val="28"/>
              </w:rPr>
              <w:t>模块名称</w:t>
            </w:r>
          </w:p>
        </w:tc>
        <w:tc>
          <w:tcPr>
            <w:tcW w:w="1665" w:type="dxa"/>
            <w:vMerge w:val="restart"/>
            <w:tcBorders>
              <w:top w:val="single" w:color="auto" w:sz="12" w:space="0"/>
            </w:tcBorders>
            <w:shd w:val="clear" w:color="auto" w:fill="7BCA85" w:themeFill="background1" w:themeFillShade="BF"/>
            <w:vAlign w:val="center"/>
          </w:tcPr>
          <w:p>
            <w:pPr>
              <w:spacing w:line="560" w:lineRule="exact"/>
              <w:jc w:val="center"/>
              <w:rPr>
                <w:rFonts w:ascii="宋体" w:hAnsi="宋体" w:cs="宋体"/>
                <w:b/>
                <w:bCs w:val="0"/>
                <w:color w:val="auto"/>
                <w:sz w:val="22"/>
                <w:szCs w:val="28"/>
              </w:rPr>
            </w:pPr>
            <w:r>
              <w:rPr>
                <w:rFonts w:hint="eastAsia" w:ascii="宋体" w:hAnsi="宋体" w:cs="宋体"/>
                <w:b/>
                <w:bCs w:val="0"/>
                <w:color w:val="auto"/>
                <w:sz w:val="22"/>
                <w:szCs w:val="28"/>
              </w:rPr>
              <w:t>竞赛时间</w:t>
            </w:r>
          </w:p>
        </w:tc>
        <w:tc>
          <w:tcPr>
            <w:tcW w:w="3927" w:type="dxa"/>
            <w:gridSpan w:val="3"/>
            <w:tcBorders>
              <w:top w:val="single" w:color="auto" w:sz="12" w:space="0"/>
              <w:right w:val="single" w:color="auto" w:sz="6" w:space="0"/>
            </w:tcBorders>
            <w:shd w:val="clear" w:color="auto" w:fill="7BCA85" w:themeFill="background1" w:themeFillShade="BF"/>
            <w:vAlign w:val="center"/>
          </w:tcPr>
          <w:p>
            <w:pPr>
              <w:spacing w:line="560" w:lineRule="exact"/>
              <w:jc w:val="center"/>
              <w:rPr>
                <w:rFonts w:ascii="宋体" w:hAnsi="宋体" w:cs="宋体"/>
                <w:b/>
                <w:bCs w:val="0"/>
                <w:color w:val="auto"/>
                <w:sz w:val="22"/>
                <w:szCs w:val="28"/>
              </w:rPr>
            </w:pPr>
            <w:r>
              <w:rPr>
                <w:rFonts w:hint="eastAsia" w:ascii="宋体" w:hAnsi="宋体" w:cs="宋体"/>
                <w:b/>
                <w:bCs w:val="0"/>
                <w:color w:val="auto"/>
                <w:sz w:val="22"/>
                <w:szCs w:val="28"/>
              </w:rPr>
              <w:t>分数</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1101" w:type="dxa"/>
            <w:vMerge w:val="continue"/>
            <w:tcBorders>
              <w:left w:val="single" w:color="auto" w:sz="6" w:space="0"/>
            </w:tcBorders>
            <w:shd w:val="clear" w:color="auto" w:fill="7BCA85" w:themeFill="background1" w:themeFillShade="BF"/>
            <w:vAlign w:val="center"/>
          </w:tcPr>
          <w:p>
            <w:pPr>
              <w:spacing w:line="560" w:lineRule="exact"/>
              <w:jc w:val="center"/>
              <w:rPr>
                <w:rFonts w:ascii="宋体" w:hAnsi="宋体" w:cs="宋体"/>
                <w:b/>
                <w:bCs w:val="0"/>
                <w:color w:val="auto"/>
                <w:sz w:val="22"/>
                <w:szCs w:val="28"/>
              </w:rPr>
            </w:pPr>
          </w:p>
        </w:tc>
        <w:tc>
          <w:tcPr>
            <w:tcW w:w="1829" w:type="dxa"/>
            <w:vMerge w:val="continue"/>
            <w:shd w:val="clear" w:color="auto" w:fill="7BCA85" w:themeFill="background1" w:themeFillShade="BF"/>
            <w:vAlign w:val="center"/>
          </w:tcPr>
          <w:p>
            <w:pPr>
              <w:spacing w:line="560" w:lineRule="exact"/>
              <w:jc w:val="center"/>
              <w:rPr>
                <w:rFonts w:ascii="宋体" w:hAnsi="宋体" w:cs="宋体"/>
                <w:b/>
                <w:bCs w:val="0"/>
                <w:color w:val="auto"/>
                <w:sz w:val="22"/>
                <w:szCs w:val="28"/>
              </w:rPr>
            </w:pPr>
          </w:p>
        </w:tc>
        <w:tc>
          <w:tcPr>
            <w:tcW w:w="1665" w:type="dxa"/>
            <w:vMerge w:val="continue"/>
            <w:shd w:val="clear" w:color="auto" w:fill="7BCA85" w:themeFill="background1" w:themeFillShade="BF"/>
          </w:tcPr>
          <w:p>
            <w:pPr>
              <w:spacing w:line="560" w:lineRule="exact"/>
              <w:jc w:val="center"/>
              <w:rPr>
                <w:rFonts w:ascii="宋体" w:hAnsi="宋体" w:cs="宋体"/>
                <w:b/>
                <w:bCs w:val="0"/>
                <w:color w:val="auto"/>
                <w:sz w:val="22"/>
                <w:szCs w:val="28"/>
              </w:rPr>
            </w:pPr>
          </w:p>
        </w:tc>
        <w:tc>
          <w:tcPr>
            <w:tcW w:w="1321" w:type="dxa"/>
            <w:shd w:val="clear" w:color="auto" w:fill="7BCA85" w:themeFill="background1" w:themeFillShade="BF"/>
            <w:vAlign w:val="center"/>
          </w:tcPr>
          <w:p>
            <w:pPr>
              <w:spacing w:line="560" w:lineRule="exact"/>
              <w:jc w:val="center"/>
              <w:rPr>
                <w:rFonts w:ascii="宋体" w:hAnsi="宋体" w:cs="宋体"/>
                <w:b/>
                <w:bCs w:val="0"/>
                <w:color w:val="auto"/>
                <w:sz w:val="22"/>
                <w:szCs w:val="28"/>
              </w:rPr>
            </w:pPr>
            <w:r>
              <w:rPr>
                <w:rFonts w:hint="eastAsia" w:ascii="宋体" w:hAnsi="宋体" w:cs="宋体"/>
                <w:b/>
                <w:bCs w:val="0"/>
                <w:color w:val="auto"/>
                <w:sz w:val="22"/>
                <w:szCs w:val="28"/>
              </w:rPr>
              <w:t>评价分</w:t>
            </w:r>
          </w:p>
        </w:tc>
        <w:tc>
          <w:tcPr>
            <w:tcW w:w="1323" w:type="dxa"/>
            <w:shd w:val="clear" w:color="auto" w:fill="7BCA85" w:themeFill="background1" w:themeFillShade="BF"/>
            <w:vAlign w:val="center"/>
          </w:tcPr>
          <w:p>
            <w:pPr>
              <w:spacing w:line="560" w:lineRule="exact"/>
              <w:jc w:val="center"/>
              <w:rPr>
                <w:rFonts w:ascii="宋体" w:hAnsi="宋体" w:cs="宋体"/>
                <w:b/>
                <w:bCs w:val="0"/>
                <w:color w:val="auto"/>
                <w:sz w:val="22"/>
                <w:szCs w:val="28"/>
              </w:rPr>
            </w:pPr>
            <w:r>
              <w:rPr>
                <w:rFonts w:hint="eastAsia" w:ascii="宋体" w:hAnsi="宋体" w:cs="宋体"/>
                <w:b/>
                <w:bCs w:val="0"/>
                <w:color w:val="auto"/>
                <w:sz w:val="22"/>
                <w:szCs w:val="28"/>
              </w:rPr>
              <w:t>评测分</w:t>
            </w:r>
          </w:p>
        </w:tc>
        <w:tc>
          <w:tcPr>
            <w:tcW w:w="1283" w:type="dxa"/>
            <w:tcBorders>
              <w:right w:val="single" w:color="auto" w:sz="6" w:space="0"/>
            </w:tcBorders>
            <w:shd w:val="clear" w:color="auto" w:fill="7BCA85" w:themeFill="background1" w:themeFillShade="BF"/>
            <w:vAlign w:val="center"/>
          </w:tcPr>
          <w:p>
            <w:pPr>
              <w:spacing w:line="560" w:lineRule="exact"/>
              <w:jc w:val="center"/>
              <w:rPr>
                <w:rFonts w:ascii="宋体" w:hAnsi="宋体" w:cs="宋体"/>
                <w:b/>
                <w:bCs w:val="0"/>
                <w:color w:val="auto"/>
                <w:sz w:val="22"/>
                <w:szCs w:val="28"/>
              </w:rPr>
            </w:pPr>
            <w:r>
              <w:rPr>
                <w:rFonts w:hint="eastAsia" w:ascii="宋体" w:hAnsi="宋体" w:cs="宋体"/>
                <w:b/>
                <w:bCs w:val="0"/>
                <w:color w:val="auto"/>
                <w:sz w:val="22"/>
                <w:szCs w:val="28"/>
              </w:rPr>
              <w:t>合计</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476" w:hRule="atLeast"/>
        </w:trPr>
        <w:tc>
          <w:tcPr>
            <w:tcW w:w="1101" w:type="dxa"/>
            <w:tcBorders>
              <w:left w:val="single" w:color="auto" w:sz="6" w:space="0"/>
            </w:tcBorders>
            <w:vAlign w:val="center"/>
          </w:tcPr>
          <w:p>
            <w:pPr>
              <w:spacing w:line="560" w:lineRule="exact"/>
              <w:jc w:val="center"/>
              <w:rPr>
                <w:rFonts w:ascii="宋体" w:hAnsi="宋体" w:cs="宋体"/>
                <w:color w:val="auto"/>
              </w:rPr>
            </w:pPr>
            <w:r>
              <w:rPr>
                <w:rFonts w:hint="eastAsia" w:ascii="宋体" w:hAnsi="宋体" w:cs="宋体"/>
                <w:color w:val="auto"/>
              </w:rPr>
              <w:t>A</w:t>
            </w:r>
          </w:p>
        </w:tc>
        <w:tc>
          <w:tcPr>
            <w:tcW w:w="1829" w:type="dxa"/>
            <w:vAlign w:val="center"/>
          </w:tcPr>
          <w:p>
            <w:pPr>
              <w:spacing w:line="560" w:lineRule="exact"/>
              <w:jc w:val="center"/>
              <w:rPr>
                <w:rFonts w:ascii="宋体" w:hAnsi="宋体" w:cs="宋体"/>
                <w:color w:val="auto"/>
              </w:rPr>
            </w:pPr>
            <w:r>
              <w:rPr>
                <w:rFonts w:hint="eastAsia" w:ascii="宋体" w:hAnsi="宋体" w:cs="宋体"/>
                <w:color w:val="auto"/>
              </w:rPr>
              <w:t>Linux环境</w:t>
            </w:r>
          </w:p>
        </w:tc>
        <w:tc>
          <w:tcPr>
            <w:tcW w:w="1665" w:type="dxa"/>
            <w:vAlign w:val="center"/>
          </w:tcPr>
          <w:p>
            <w:pPr>
              <w:spacing w:line="560" w:lineRule="exact"/>
              <w:jc w:val="center"/>
              <w:rPr>
                <w:rFonts w:ascii="宋体" w:hAnsi="宋体" w:cs="宋体"/>
                <w:color w:val="auto"/>
              </w:rPr>
            </w:pPr>
            <w:r>
              <w:rPr>
                <w:rFonts w:hint="eastAsia" w:ascii="宋体" w:hAnsi="宋体" w:cs="宋体"/>
                <w:color w:val="auto"/>
              </w:rPr>
              <w:t>3小时</w:t>
            </w:r>
          </w:p>
        </w:tc>
        <w:tc>
          <w:tcPr>
            <w:tcW w:w="1321" w:type="dxa"/>
            <w:vAlign w:val="center"/>
          </w:tcPr>
          <w:p>
            <w:pPr>
              <w:spacing w:line="560" w:lineRule="exact"/>
              <w:jc w:val="center"/>
              <w:rPr>
                <w:rFonts w:ascii="宋体" w:hAnsi="宋体" w:cs="宋体"/>
                <w:color w:val="auto"/>
              </w:rPr>
            </w:pPr>
            <w:r>
              <w:rPr>
                <w:rFonts w:hint="eastAsia" w:ascii="宋体" w:hAnsi="宋体" w:cs="宋体"/>
                <w:color w:val="auto"/>
              </w:rPr>
              <w:t>/</w:t>
            </w:r>
          </w:p>
        </w:tc>
        <w:tc>
          <w:tcPr>
            <w:tcW w:w="1323" w:type="dxa"/>
            <w:vAlign w:val="center"/>
          </w:tcPr>
          <w:p>
            <w:pPr>
              <w:spacing w:line="560" w:lineRule="exact"/>
              <w:jc w:val="center"/>
              <w:rPr>
                <w:rFonts w:ascii="宋体" w:hAnsi="宋体" w:cs="宋体"/>
                <w:color w:val="auto"/>
              </w:rPr>
            </w:pPr>
            <w:r>
              <w:rPr>
                <w:rFonts w:hint="eastAsia" w:ascii="宋体" w:hAnsi="宋体" w:cs="宋体"/>
                <w:color w:val="auto"/>
              </w:rPr>
              <w:t>30</w:t>
            </w:r>
          </w:p>
        </w:tc>
        <w:tc>
          <w:tcPr>
            <w:tcW w:w="1283" w:type="dxa"/>
            <w:tcBorders>
              <w:right w:val="single" w:color="auto" w:sz="6" w:space="0"/>
            </w:tcBorders>
            <w:vAlign w:val="center"/>
          </w:tcPr>
          <w:p>
            <w:pPr>
              <w:spacing w:line="560" w:lineRule="exact"/>
              <w:jc w:val="center"/>
              <w:rPr>
                <w:rFonts w:ascii="宋体" w:hAnsi="宋体" w:cs="宋体"/>
                <w:color w:val="auto"/>
              </w:rPr>
            </w:pPr>
            <w:r>
              <w:rPr>
                <w:rFonts w:hint="eastAsia" w:ascii="宋体" w:hAnsi="宋体" w:cs="宋体"/>
                <w:color w:val="auto"/>
              </w:rPr>
              <w:t>30</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1101" w:type="dxa"/>
            <w:tcBorders>
              <w:left w:val="single" w:color="auto" w:sz="6" w:space="0"/>
            </w:tcBorders>
            <w:vAlign w:val="center"/>
          </w:tcPr>
          <w:p>
            <w:pPr>
              <w:spacing w:line="560" w:lineRule="exact"/>
              <w:jc w:val="center"/>
              <w:rPr>
                <w:rFonts w:ascii="宋体" w:hAnsi="宋体" w:cs="宋体"/>
                <w:color w:val="auto"/>
              </w:rPr>
            </w:pPr>
            <w:r>
              <w:rPr>
                <w:rFonts w:hint="eastAsia" w:ascii="宋体" w:hAnsi="宋体" w:cs="宋体"/>
                <w:color w:val="auto"/>
              </w:rPr>
              <w:t>B</w:t>
            </w:r>
          </w:p>
        </w:tc>
        <w:tc>
          <w:tcPr>
            <w:tcW w:w="1829" w:type="dxa"/>
            <w:vAlign w:val="center"/>
          </w:tcPr>
          <w:p>
            <w:pPr>
              <w:spacing w:line="560" w:lineRule="exact"/>
              <w:jc w:val="center"/>
              <w:rPr>
                <w:rFonts w:ascii="宋体" w:hAnsi="宋体" w:cs="宋体"/>
                <w:color w:val="auto"/>
              </w:rPr>
            </w:pPr>
            <w:r>
              <w:rPr>
                <w:rFonts w:hint="eastAsia" w:ascii="宋体" w:hAnsi="宋体" w:cs="宋体"/>
                <w:color w:val="auto"/>
              </w:rPr>
              <w:t>Windows环境</w:t>
            </w:r>
          </w:p>
        </w:tc>
        <w:tc>
          <w:tcPr>
            <w:tcW w:w="1665" w:type="dxa"/>
            <w:vAlign w:val="center"/>
          </w:tcPr>
          <w:p>
            <w:pPr>
              <w:spacing w:line="560" w:lineRule="exact"/>
              <w:jc w:val="center"/>
              <w:rPr>
                <w:rFonts w:ascii="宋体" w:hAnsi="宋体" w:cs="宋体"/>
                <w:color w:val="auto"/>
              </w:rPr>
            </w:pPr>
            <w:r>
              <w:rPr>
                <w:rFonts w:hint="eastAsia" w:ascii="宋体" w:hAnsi="宋体" w:cs="宋体"/>
                <w:color w:val="auto"/>
              </w:rPr>
              <w:t>3小时</w:t>
            </w:r>
          </w:p>
        </w:tc>
        <w:tc>
          <w:tcPr>
            <w:tcW w:w="1321" w:type="dxa"/>
            <w:vAlign w:val="center"/>
          </w:tcPr>
          <w:p>
            <w:pPr>
              <w:spacing w:line="560" w:lineRule="exact"/>
              <w:jc w:val="center"/>
              <w:rPr>
                <w:rFonts w:ascii="宋体" w:hAnsi="宋体" w:cs="宋体"/>
                <w:color w:val="auto"/>
              </w:rPr>
            </w:pPr>
            <w:r>
              <w:rPr>
                <w:rFonts w:hint="eastAsia" w:ascii="宋体" w:hAnsi="宋体" w:cs="宋体"/>
                <w:color w:val="auto"/>
              </w:rPr>
              <w:t>/</w:t>
            </w:r>
          </w:p>
        </w:tc>
        <w:tc>
          <w:tcPr>
            <w:tcW w:w="1323" w:type="dxa"/>
            <w:vAlign w:val="center"/>
          </w:tcPr>
          <w:p>
            <w:pPr>
              <w:spacing w:line="560" w:lineRule="exact"/>
              <w:jc w:val="center"/>
              <w:rPr>
                <w:rFonts w:ascii="宋体" w:hAnsi="宋体" w:cs="宋体"/>
                <w:color w:val="auto"/>
              </w:rPr>
            </w:pPr>
            <w:r>
              <w:rPr>
                <w:rFonts w:hint="eastAsia" w:ascii="宋体" w:hAnsi="宋体" w:cs="宋体"/>
                <w:color w:val="auto"/>
              </w:rPr>
              <w:t>30</w:t>
            </w:r>
          </w:p>
        </w:tc>
        <w:tc>
          <w:tcPr>
            <w:tcW w:w="1283" w:type="dxa"/>
            <w:tcBorders>
              <w:right w:val="single" w:color="auto" w:sz="6" w:space="0"/>
            </w:tcBorders>
            <w:vAlign w:val="center"/>
          </w:tcPr>
          <w:p>
            <w:pPr>
              <w:spacing w:line="560" w:lineRule="exact"/>
              <w:jc w:val="center"/>
              <w:rPr>
                <w:rFonts w:ascii="宋体" w:hAnsi="宋体" w:cs="宋体"/>
                <w:color w:val="auto"/>
              </w:rPr>
            </w:pPr>
            <w:r>
              <w:rPr>
                <w:rFonts w:hint="eastAsia" w:ascii="宋体" w:hAnsi="宋体" w:cs="宋体"/>
                <w:color w:val="auto"/>
              </w:rPr>
              <w:t>30</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1101" w:type="dxa"/>
            <w:tcBorders>
              <w:left w:val="single" w:color="auto" w:sz="6" w:space="0"/>
            </w:tcBorders>
            <w:vAlign w:val="center"/>
          </w:tcPr>
          <w:p>
            <w:pPr>
              <w:spacing w:line="560" w:lineRule="exact"/>
              <w:jc w:val="center"/>
              <w:rPr>
                <w:rFonts w:ascii="宋体" w:hAnsi="宋体" w:cs="宋体"/>
                <w:color w:val="auto"/>
              </w:rPr>
            </w:pPr>
            <w:r>
              <w:rPr>
                <w:rFonts w:hint="eastAsia" w:ascii="宋体" w:hAnsi="宋体" w:cs="宋体"/>
                <w:color w:val="auto"/>
              </w:rPr>
              <w:t>C</w:t>
            </w:r>
          </w:p>
        </w:tc>
        <w:tc>
          <w:tcPr>
            <w:tcW w:w="1829" w:type="dxa"/>
            <w:vAlign w:val="center"/>
          </w:tcPr>
          <w:p>
            <w:pPr>
              <w:spacing w:line="560" w:lineRule="exact"/>
              <w:jc w:val="center"/>
              <w:rPr>
                <w:rFonts w:ascii="宋体" w:hAnsi="宋体" w:cs="宋体"/>
                <w:color w:val="auto"/>
              </w:rPr>
            </w:pPr>
            <w:r>
              <w:rPr>
                <w:rFonts w:hint="eastAsia" w:ascii="宋体" w:hAnsi="宋体" w:cs="宋体"/>
                <w:color w:val="auto"/>
              </w:rPr>
              <w:t>网络搭建</w:t>
            </w:r>
          </w:p>
        </w:tc>
        <w:tc>
          <w:tcPr>
            <w:tcW w:w="1665" w:type="dxa"/>
            <w:vAlign w:val="center"/>
          </w:tcPr>
          <w:p>
            <w:pPr>
              <w:spacing w:line="560" w:lineRule="exact"/>
              <w:jc w:val="center"/>
              <w:rPr>
                <w:rFonts w:ascii="宋体" w:hAnsi="宋体" w:cs="宋体"/>
                <w:color w:val="auto"/>
              </w:rPr>
            </w:pPr>
            <w:r>
              <w:rPr>
                <w:rFonts w:hint="eastAsia" w:ascii="宋体" w:hAnsi="宋体" w:cs="宋体"/>
                <w:color w:val="auto"/>
              </w:rPr>
              <w:t>4小时</w:t>
            </w:r>
          </w:p>
        </w:tc>
        <w:tc>
          <w:tcPr>
            <w:tcW w:w="1321" w:type="dxa"/>
            <w:vAlign w:val="center"/>
          </w:tcPr>
          <w:p>
            <w:pPr>
              <w:spacing w:line="560" w:lineRule="exact"/>
              <w:jc w:val="center"/>
              <w:rPr>
                <w:rFonts w:ascii="宋体" w:hAnsi="宋体" w:cs="宋体"/>
                <w:color w:val="auto"/>
              </w:rPr>
            </w:pPr>
            <w:r>
              <w:rPr>
                <w:rFonts w:hint="eastAsia" w:ascii="宋体" w:hAnsi="宋体" w:cs="宋体"/>
                <w:color w:val="auto"/>
              </w:rPr>
              <w:t>/</w:t>
            </w:r>
          </w:p>
        </w:tc>
        <w:tc>
          <w:tcPr>
            <w:tcW w:w="1323" w:type="dxa"/>
            <w:vAlign w:val="center"/>
          </w:tcPr>
          <w:p>
            <w:pPr>
              <w:spacing w:line="560" w:lineRule="exact"/>
              <w:jc w:val="center"/>
              <w:rPr>
                <w:rFonts w:ascii="宋体" w:hAnsi="宋体" w:cs="宋体"/>
                <w:color w:val="auto"/>
              </w:rPr>
            </w:pPr>
            <w:r>
              <w:rPr>
                <w:rFonts w:hint="eastAsia" w:ascii="宋体" w:hAnsi="宋体" w:cs="宋体"/>
                <w:color w:val="auto"/>
              </w:rPr>
              <w:t>40</w:t>
            </w:r>
          </w:p>
        </w:tc>
        <w:tc>
          <w:tcPr>
            <w:tcW w:w="1283" w:type="dxa"/>
            <w:tcBorders>
              <w:right w:val="single" w:color="auto" w:sz="6" w:space="0"/>
            </w:tcBorders>
            <w:vAlign w:val="center"/>
          </w:tcPr>
          <w:p>
            <w:pPr>
              <w:spacing w:line="560" w:lineRule="exact"/>
              <w:jc w:val="center"/>
              <w:rPr>
                <w:rFonts w:ascii="宋体" w:hAnsi="宋体" w:cs="宋体"/>
                <w:color w:val="auto"/>
              </w:rPr>
            </w:pPr>
            <w:r>
              <w:rPr>
                <w:rFonts w:hint="eastAsia" w:ascii="宋体" w:hAnsi="宋体" w:cs="宋体"/>
                <w:color w:val="auto"/>
              </w:rPr>
              <w:t>40</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39" w:type="dxa"/>
            <w:gridSpan w:val="5"/>
            <w:tcBorders>
              <w:left w:val="single" w:color="auto" w:sz="6" w:space="0"/>
              <w:bottom w:val="single" w:color="auto" w:sz="12" w:space="0"/>
            </w:tcBorders>
            <w:vAlign w:val="center"/>
          </w:tcPr>
          <w:p>
            <w:pPr>
              <w:spacing w:line="560" w:lineRule="exact"/>
              <w:jc w:val="center"/>
              <w:rPr>
                <w:rFonts w:ascii="宋体" w:hAnsi="宋体" w:cs="宋体"/>
                <w:bCs/>
                <w:color w:val="auto"/>
              </w:rPr>
            </w:pPr>
            <w:r>
              <w:rPr>
                <w:rFonts w:hint="eastAsia" w:ascii="宋体" w:hAnsi="宋体" w:cs="宋体"/>
                <w:bCs/>
                <w:color w:val="auto"/>
              </w:rPr>
              <w:t>总计</w:t>
            </w:r>
          </w:p>
        </w:tc>
        <w:tc>
          <w:tcPr>
            <w:tcW w:w="1283" w:type="dxa"/>
            <w:tcBorders>
              <w:bottom w:val="single" w:color="auto" w:sz="12" w:space="0"/>
              <w:right w:val="single" w:color="auto" w:sz="6" w:space="0"/>
            </w:tcBorders>
            <w:vAlign w:val="center"/>
          </w:tcPr>
          <w:p>
            <w:pPr>
              <w:spacing w:line="560" w:lineRule="exact"/>
              <w:jc w:val="center"/>
              <w:rPr>
                <w:rFonts w:ascii="宋体" w:hAnsi="宋体" w:cs="宋体"/>
                <w:bCs/>
                <w:color w:val="auto"/>
              </w:rPr>
            </w:pPr>
            <w:r>
              <w:rPr>
                <w:rFonts w:hint="eastAsia" w:ascii="宋体" w:hAnsi="宋体" w:cs="宋体"/>
                <w:bCs/>
                <w:color w:val="auto"/>
              </w:rPr>
              <w:t>100</w:t>
            </w:r>
          </w:p>
        </w:tc>
      </w:tr>
    </w:tbl>
    <w:p>
      <w:pPr>
        <w:pStyle w:val="14"/>
        <w:ind w:firstLine="640"/>
        <w:rPr>
          <w:rFonts w:ascii="仿宋" w:hAnsi="仿宋" w:eastAsia="仿宋" w:cs="Arial"/>
          <w:color w:val="auto"/>
        </w:rPr>
      </w:pPr>
      <w:bookmarkStart w:id="8" w:name="_Toc481314002"/>
      <w:bookmarkStart w:id="9" w:name="_Toc27438462"/>
      <w:bookmarkStart w:id="10" w:name="_Toc3215"/>
      <w:r>
        <w:rPr>
          <w:rFonts w:hint="eastAsia" w:ascii="仿宋" w:hAnsi="仿宋" w:eastAsia="仿宋" w:cs="Arial"/>
          <w:color w:val="auto"/>
        </w:rPr>
        <w:t>2.</w:t>
      </w:r>
      <w:bookmarkEnd w:id="8"/>
      <w:r>
        <w:rPr>
          <w:rFonts w:hint="eastAsia" w:ascii="仿宋" w:hAnsi="仿宋" w:eastAsia="仿宋" w:cs="Arial"/>
          <w:color w:val="auto"/>
        </w:rPr>
        <w:t>技能实操模块简述</w:t>
      </w:r>
      <w:bookmarkEnd w:id="9"/>
      <w:bookmarkEnd w:id="10"/>
    </w:p>
    <w:p>
      <w:pPr>
        <w:pStyle w:val="14"/>
        <w:ind w:firstLine="640"/>
        <w:rPr>
          <w:rFonts w:ascii="仿宋" w:hAnsi="仿宋" w:eastAsia="仿宋" w:cs="Arial"/>
          <w:color w:val="auto"/>
        </w:rPr>
      </w:pPr>
      <w:r>
        <w:rPr>
          <w:rFonts w:hint="eastAsia" w:ascii="仿宋" w:hAnsi="仿宋" w:eastAsia="仿宋" w:cs="Arial"/>
          <w:color w:val="auto"/>
        </w:rPr>
        <w:t>技能实操竞赛以第</w:t>
      </w:r>
      <w:r>
        <w:rPr>
          <w:rFonts w:hint="eastAsia" w:ascii="仿宋" w:hAnsi="仿宋" w:eastAsia="仿宋" w:cs="Arial"/>
          <w:color w:val="auto"/>
          <w:lang w:val="en-US" w:eastAsia="zh-CN"/>
        </w:rPr>
        <w:t>一</w:t>
      </w:r>
      <w:r>
        <w:rPr>
          <w:rFonts w:hint="eastAsia" w:ascii="仿宋" w:hAnsi="仿宋" w:eastAsia="仿宋" w:cs="Arial"/>
          <w:color w:val="auto"/>
        </w:rPr>
        <w:t>届中华人民共和国技能大赛网络系统管理(IT Network Systems Administration)项目为指导依据，并结合世赛标准和国内行业实际来组织命题。</w:t>
      </w:r>
    </w:p>
    <w:p>
      <w:pPr>
        <w:pStyle w:val="14"/>
        <w:ind w:firstLine="640"/>
        <w:rPr>
          <w:rFonts w:ascii="仿宋" w:hAnsi="仿宋" w:eastAsia="仿宋" w:cs="Arial"/>
          <w:color w:val="auto"/>
        </w:rPr>
      </w:pPr>
      <w:r>
        <w:rPr>
          <w:rFonts w:hint="eastAsia" w:ascii="仿宋" w:hAnsi="仿宋" w:eastAsia="仿宋" w:cs="Arial"/>
          <w:color w:val="auto"/>
        </w:rPr>
        <w:t>2.1 竞赛内容</w:t>
      </w:r>
    </w:p>
    <w:p>
      <w:pPr>
        <w:pStyle w:val="14"/>
        <w:ind w:firstLine="640"/>
        <w:rPr>
          <w:rFonts w:ascii="仿宋" w:hAnsi="仿宋" w:eastAsia="仿宋" w:cs="仿宋"/>
          <w:color w:val="auto"/>
          <w:szCs w:val="32"/>
        </w:rPr>
      </w:pPr>
      <w:r>
        <w:rPr>
          <w:rFonts w:hint="eastAsia" w:ascii="仿宋" w:hAnsi="仿宋" w:eastAsia="仿宋" w:cs="Arial"/>
          <w:color w:val="auto"/>
        </w:rPr>
        <w:t>竞赛进行技能实操，涉及Linux环境模块、Windows环境模块、网络搭建模块3个部分，根据赛题要求，对竞赛现场环境的网络服务项目进行分析、设计、连接、配置、调试；对服务器和客户端进行相应配置，实现互联互通和保障网络安全。</w:t>
      </w:r>
    </w:p>
    <w:p>
      <w:pPr>
        <w:autoSpaceDE w:val="0"/>
        <w:autoSpaceDN w:val="0"/>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2.2 竞赛工作</w:t>
      </w:r>
    </w:p>
    <w:tbl>
      <w:tblPr>
        <w:tblStyle w:val="15"/>
        <w:tblW w:w="7655" w:type="dxa"/>
        <w:tblInd w:w="675" w:type="dxa"/>
        <w:tblBorders>
          <w:top w:val="single" w:color="000000" w:sz="12" w:space="0"/>
          <w:left w:val="none" w:color="auto" w:sz="0" w:space="0"/>
          <w:bottom w:val="single" w:color="000000"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626"/>
        <w:gridCol w:w="2123"/>
        <w:gridCol w:w="2772"/>
      </w:tblGrid>
      <w:tr>
        <w:tblPrEx>
          <w:tblBorders>
            <w:top w:val="single" w:color="000000" w:sz="12" w:space="0"/>
            <w:left w:val="none" w:color="auto" w:sz="0" w:space="0"/>
            <w:bottom w:val="single" w:color="000000"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1134" w:type="dxa"/>
            <w:tcBorders>
              <w:left w:val="single" w:color="000000" w:sz="6" w:space="0"/>
            </w:tcBorders>
            <w:shd w:val="clear" w:color="auto" w:fill="7BCA85" w:themeFill="background1" w:themeFillShade="BF"/>
            <w:vAlign w:val="center"/>
          </w:tcPr>
          <w:p>
            <w:pPr>
              <w:spacing w:line="560" w:lineRule="exact"/>
              <w:jc w:val="center"/>
              <w:rPr>
                <w:rFonts w:ascii="宋体" w:hAnsi="宋体" w:cs="宋体"/>
                <w:bCs/>
                <w:color w:val="auto"/>
              </w:rPr>
            </w:pPr>
            <w:r>
              <w:rPr>
                <w:rFonts w:hint="eastAsia" w:ascii="宋体" w:hAnsi="宋体" w:cs="宋体"/>
                <w:bCs/>
                <w:color w:val="auto"/>
              </w:rPr>
              <w:t>序号</w:t>
            </w:r>
          </w:p>
        </w:tc>
        <w:tc>
          <w:tcPr>
            <w:tcW w:w="1626" w:type="dxa"/>
            <w:shd w:val="clear" w:color="auto" w:fill="7BCA85" w:themeFill="background1" w:themeFillShade="BF"/>
            <w:vAlign w:val="center"/>
          </w:tcPr>
          <w:p>
            <w:pPr>
              <w:spacing w:line="560" w:lineRule="exact"/>
              <w:jc w:val="center"/>
              <w:rPr>
                <w:rFonts w:ascii="宋体" w:hAnsi="宋体" w:cs="宋体"/>
                <w:bCs/>
                <w:color w:val="auto"/>
              </w:rPr>
            </w:pPr>
            <w:r>
              <w:rPr>
                <w:rFonts w:hint="eastAsia" w:ascii="宋体" w:hAnsi="宋体" w:cs="宋体"/>
                <w:bCs/>
                <w:color w:val="auto"/>
              </w:rPr>
              <w:t>模块编号</w:t>
            </w:r>
          </w:p>
        </w:tc>
        <w:tc>
          <w:tcPr>
            <w:tcW w:w="2123" w:type="dxa"/>
            <w:shd w:val="clear" w:color="auto" w:fill="7BCA85" w:themeFill="background1" w:themeFillShade="BF"/>
            <w:vAlign w:val="center"/>
          </w:tcPr>
          <w:p>
            <w:pPr>
              <w:spacing w:line="560" w:lineRule="exact"/>
              <w:jc w:val="center"/>
              <w:rPr>
                <w:rFonts w:ascii="宋体" w:hAnsi="宋体" w:cs="宋体"/>
                <w:bCs/>
                <w:color w:val="auto"/>
              </w:rPr>
            </w:pPr>
            <w:r>
              <w:rPr>
                <w:rFonts w:hint="eastAsia" w:ascii="宋体" w:hAnsi="宋体" w:cs="宋体"/>
                <w:bCs/>
                <w:color w:val="auto"/>
              </w:rPr>
              <w:t>模块名称</w:t>
            </w:r>
          </w:p>
        </w:tc>
        <w:tc>
          <w:tcPr>
            <w:tcW w:w="2772" w:type="dxa"/>
            <w:tcBorders>
              <w:right w:val="single" w:color="000000" w:sz="6" w:space="0"/>
            </w:tcBorders>
            <w:shd w:val="clear" w:color="auto" w:fill="7BCA85" w:themeFill="background1" w:themeFillShade="BF"/>
            <w:vAlign w:val="center"/>
          </w:tcPr>
          <w:p>
            <w:pPr>
              <w:spacing w:line="560" w:lineRule="exact"/>
              <w:jc w:val="center"/>
              <w:rPr>
                <w:rFonts w:ascii="宋体" w:hAnsi="宋体" w:cs="宋体"/>
                <w:bCs/>
                <w:color w:val="auto"/>
              </w:rPr>
            </w:pPr>
            <w:r>
              <w:rPr>
                <w:rFonts w:hint="eastAsia" w:ascii="宋体" w:hAnsi="宋体" w:cs="宋体"/>
                <w:bCs/>
                <w:color w:val="auto"/>
              </w:rPr>
              <w:t>工作任务</w:t>
            </w:r>
          </w:p>
        </w:tc>
      </w:tr>
      <w:tr>
        <w:tblPrEx>
          <w:tblBorders>
            <w:top w:val="single" w:color="000000" w:sz="12" w:space="0"/>
            <w:left w:val="none" w:color="auto" w:sz="0" w:space="0"/>
            <w:bottom w:val="single" w:color="000000"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1134" w:type="dxa"/>
            <w:tcBorders>
              <w:left w:val="single" w:color="000000" w:sz="6" w:space="0"/>
            </w:tcBorders>
            <w:vAlign w:val="center"/>
          </w:tcPr>
          <w:p>
            <w:pPr>
              <w:spacing w:line="560" w:lineRule="exact"/>
              <w:jc w:val="center"/>
              <w:rPr>
                <w:rFonts w:ascii="宋体" w:hAnsi="宋体" w:cs="宋体"/>
                <w:bCs/>
                <w:color w:val="auto"/>
              </w:rPr>
            </w:pPr>
            <w:r>
              <w:rPr>
                <w:rFonts w:hint="eastAsia" w:ascii="宋体" w:hAnsi="宋体" w:cs="宋体"/>
                <w:bCs/>
                <w:color w:val="auto"/>
              </w:rPr>
              <w:t>1</w:t>
            </w:r>
          </w:p>
        </w:tc>
        <w:tc>
          <w:tcPr>
            <w:tcW w:w="1626" w:type="dxa"/>
            <w:vAlign w:val="center"/>
          </w:tcPr>
          <w:p>
            <w:pPr>
              <w:spacing w:line="560" w:lineRule="exact"/>
              <w:jc w:val="center"/>
              <w:rPr>
                <w:rFonts w:ascii="宋体" w:hAnsi="宋体" w:cs="宋体"/>
                <w:bCs/>
                <w:color w:val="auto"/>
              </w:rPr>
            </w:pPr>
            <w:r>
              <w:rPr>
                <w:rFonts w:hint="eastAsia" w:ascii="宋体" w:hAnsi="宋体" w:cs="宋体"/>
                <w:bCs/>
                <w:color w:val="auto"/>
              </w:rPr>
              <w:t>A</w:t>
            </w:r>
          </w:p>
        </w:tc>
        <w:tc>
          <w:tcPr>
            <w:tcW w:w="2123" w:type="dxa"/>
            <w:vAlign w:val="center"/>
          </w:tcPr>
          <w:p>
            <w:pPr>
              <w:spacing w:line="560" w:lineRule="exact"/>
              <w:jc w:val="center"/>
              <w:rPr>
                <w:rFonts w:ascii="宋体" w:hAnsi="宋体" w:cs="宋体"/>
                <w:bCs/>
                <w:color w:val="auto"/>
              </w:rPr>
            </w:pPr>
            <w:r>
              <w:rPr>
                <w:rFonts w:hint="eastAsia" w:ascii="宋体" w:hAnsi="宋体" w:cs="宋体"/>
                <w:bCs/>
                <w:color w:val="auto"/>
              </w:rPr>
              <w:t>Linux环境</w:t>
            </w:r>
          </w:p>
        </w:tc>
        <w:tc>
          <w:tcPr>
            <w:tcW w:w="2772" w:type="dxa"/>
            <w:tcBorders>
              <w:right w:val="single" w:color="000000" w:sz="6" w:space="0"/>
            </w:tcBorders>
            <w:vAlign w:val="center"/>
          </w:tcPr>
          <w:p>
            <w:pPr>
              <w:spacing w:line="560" w:lineRule="exact"/>
              <w:jc w:val="center"/>
              <w:rPr>
                <w:rFonts w:ascii="宋体" w:hAnsi="宋体" w:cs="宋体"/>
                <w:bCs/>
                <w:color w:val="auto"/>
              </w:rPr>
            </w:pPr>
            <w:r>
              <w:rPr>
                <w:rFonts w:hint="eastAsia" w:ascii="宋体" w:hAnsi="宋体" w:cs="宋体"/>
                <w:bCs/>
                <w:color w:val="auto"/>
              </w:rPr>
              <w:t>安装，配置及测试服务</w:t>
            </w:r>
          </w:p>
        </w:tc>
      </w:tr>
      <w:tr>
        <w:tblPrEx>
          <w:tblBorders>
            <w:top w:val="single" w:color="000000" w:sz="12" w:space="0"/>
            <w:left w:val="none" w:color="auto" w:sz="0" w:space="0"/>
            <w:bottom w:val="single" w:color="000000"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1134" w:type="dxa"/>
            <w:tcBorders>
              <w:left w:val="single" w:color="000000" w:sz="6" w:space="0"/>
            </w:tcBorders>
            <w:vAlign w:val="center"/>
          </w:tcPr>
          <w:p>
            <w:pPr>
              <w:spacing w:line="560" w:lineRule="exact"/>
              <w:jc w:val="center"/>
              <w:rPr>
                <w:rFonts w:ascii="宋体" w:hAnsi="宋体" w:cs="宋体"/>
                <w:bCs/>
                <w:color w:val="auto"/>
              </w:rPr>
            </w:pPr>
            <w:r>
              <w:rPr>
                <w:rFonts w:hint="eastAsia" w:ascii="宋体" w:hAnsi="宋体" w:cs="宋体"/>
                <w:bCs/>
                <w:color w:val="auto"/>
              </w:rPr>
              <w:t>2</w:t>
            </w:r>
          </w:p>
        </w:tc>
        <w:tc>
          <w:tcPr>
            <w:tcW w:w="1626" w:type="dxa"/>
            <w:vAlign w:val="center"/>
          </w:tcPr>
          <w:p>
            <w:pPr>
              <w:spacing w:line="560" w:lineRule="exact"/>
              <w:jc w:val="center"/>
              <w:rPr>
                <w:rFonts w:ascii="宋体" w:hAnsi="宋体" w:cs="宋体"/>
                <w:bCs/>
                <w:color w:val="auto"/>
              </w:rPr>
            </w:pPr>
            <w:r>
              <w:rPr>
                <w:rFonts w:hint="eastAsia" w:ascii="宋体" w:hAnsi="宋体" w:cs="宋体"/>
                <w:bCs/>
                <w:color w:val="auto"/>
              </w:rPr>
              <w:t>B</w:t>
            </w:r>
          </w:p>
        </w:tc>
        <w:tc>
          <w:tcPr>
            <w:tcW w:w="2123" w:type="dxa"/>
            <w:vAlign w:val="center"/>
          </w:tcPr>
          <w:p>
            <w:pPr>
              <w:spacing w:line="560" w:lineRule="exact"/>
              <w:jc w:val="center"/>
              <w:rPr>
                <w:rFonts w:ascii="宋体" w:hAnsi="宋体" w:cs="宋体"/>
                <w:bCs/>
                <w:color w:val="auto"/>
              </w:rPr>
            </w:pPr>
            <w:r>
              <w:rPr>
                <w:rFonts w:hint="eastAsia" w:ascii="宋体" w:hAnsi="宋体" w:cs="宋体"/>
                <w:bCs/>
                <w:color w:val="auto"/>
              </w:rPr>
              <w:t>Windows环境</w:t>
            </w:r>
          </w:p>
        </w:tc>
        <w:tc>
          <w:tcPr>
            <w:tcW w:w="2772" w:type="dxa"/>
            <w:tcBorders>
              <w:right w:val="single" w:color="000000" w:sz="6" w:space="0"/>
            </w:tcBorders>
            <w:vAlign w:val="center"/>
          </w:tcPr>
          <w:p>
            <w:pPr>
              <w:spacing w:line="560" w:lineRule="exact"/>
              <w:jc w:val="center"/>
              <w:rPr>
                <w:rFonts w:ascii="宋体" w:hAnsi="宋体" w:cs="宋体"/>
                <w:bCs/>
                <w:color w:val="auto"/>
              </w:rPr>
            </w:pPr>
            <w:r>
              <w:rPr>
                <w:rFonts w:hint="eastAsia" w:ascii="宋体" w:hAnsi="宋体" w:cs="宋体"/>
                <w:bCs/>
                <w:color w:val="auto"/>
              </w:rPr>
              <w:t>安装，配置及测试服务</w:t>
            </w:r>
          </w:p>
        </w:tc>
      </w:tr>
      <w:tr>
        <w:tblPrEx>
          <w:tblBorders>
            <w:top w:val="single" w:color="000000" w:sz="12" w:space="0"/>
            <w:left w:val="none" w:color="auto" w:sz="0" w:space="0"/>
            <w:bottom w:val="single" w:color="000000"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1134" w:type="dxa"/>
            <w:tcBorders>
              <w:left w:val="single" w:color="000000" w:sz="6" w:space="0"/>
            </w:tcBorders>
            <w:vAlign w:val="center"/>
          </w:tcPr>
          <w:p>
            <w:pPr>
              <w:spacing w:line="560" w:lineRule="exact"/>
              <w:jc w:val="center"/>
              <w:rPr>
                <w:rFonts w:ascii="宋体" w:hAnsi="宋体" w:cs="宋体"/>
                <w:bCs/>
                <w:color w:val="auto"/>
              </w:rPr>
            </w:pPr>
            <w:r>
              <w:rPr>
                <w:rFonts w:hint="eastAsia" w:ascii="宋体" w:hAnsi="宋体" w:cs="宋体"/>
                <w:bCs/>
                <w:color w:val="auto"/>
              </w:rPr>
              <w:t>3</w:t>
            </w:r>
          </w:p>
        </w:tc>
        <w:tc>
          <w:tcPr>
            <w:tcW w:w="1626" w:type="dxa"/>
            <w:vAlign w:val="center"/>
          </w:tcPr>
          <w:p>
            <w:pPr>
              <w:spacing w:line="560" w:lineRule="exact"/>
              <w:jc w:val="center"/>
              <w:rPr>
                <w:rFonts w:ascii="宋体" w:hAnsi="宋体" w:cs="宋体"/>
                <w:bCs/>
                <w:color w:val="auto"/>
              </w:rPr>
            </w:pPr>
            <w:r>
              <w:rPr>
                <w:rFonts w:hint="eastAsia" w:ascii="宋体" w:hAnsi="宋体" w:cs="宋体"/>
                <w:bCs/>
                <w:color w:val="auto"/>
              </w:rPr>
              <w:t>C</w:t>
            </w:r>
          </w:p>
        </w:tc>
        <w:tc>
          <w:tcPr>
            <w:tcW w:w="2123" w:type="dxa"/>
            <w:vAlign w:val="center"/>
          </w:tcPr>
          <w:p>
            <w:pPr>
              <w:spacing w:line="560" w:lineRule="exact"/>
              <w:jc w:val="center"/>
              <w:rPr>
                <w:rFonts w:ascii="宋体" w:hAnsi="宋体" w:cs="宋体"/>
                <w:bCs/>
                <w:color w:val="auto"/>
              </w:rPr>
            </w:pPr>
            <w:r>
              <w:rPr>
                <w:rFonts w:hint="eastAsia" w:ascii="宋体" w:hAnsi="宋体" w:cs="宋体"/>
                <w:color w:val="auto"/>
              </w:rPr>
              <w:t>网络搭建</w:t>
            </w:r>
          </w:p>
        </w:tc>
        <w:tc>
          <w:tcPr>
            <w:tcW w:w="2772" w:type="dxa"/>
            <w:tcBorders>
              <w:right w:val="single" w:color="000000" w:sz="6" w:space="0"/>
            </w:tcBorders>
            <w:vAlign w:val="center"/>
          </w:tcPr>
          <w:p>
            <w:pPr>
              <w:spacing w:line="560" w:lineRule="exact"/>
              <w:jc w:val="center"/>
              <w:rPr>
                <w:rFonts w:ascii="宋体" w:hAnsi="宋体" w:cs="宋体"/>
                <w:bCs/>
                <w:color w:val="auto"/>
              </w:rPr>
            </w:pPr>
            <w:r>
              <w:rPr>
                <w:rFonts w:hint="eastAsia" w:ascii="宋体" w:hAnsi="宋体" w:cs="宋体"/>
                <w:bCs/>
                <w:color w:val="auto"/>
              </w:rPr>
              <w:t>连接，配置及调试网络</w:t>
            </w:r>
          </w:p>
        </w:tc>
      </w:tr>
    </w:tbl>
    <w:p>
      <w:pPr>
        <w:autoSpaceDE w:val="0"/>
        <w:autoSpaceDN w:val="0"/>
        <w:spacing w:line="560" w:lineRule="exact"/>
        <w:ind w:firstLine="640" w:firstLineChars="200"/>
        <w:rPr>
          <w:rFonts w:ascii="仿宋" w:hAnsi="仿宋" w:eastAsia="仿宋" w:cs="仿宋"/>
          <w:color w:val="auto"/>
          <w:sz w:val="32"/>
          <w:szCs w:val="32"/>
        </w:rPr>
      </w:pPr>
      <w:bookmarkStart w:id="11" w:name="_Toc32336"/>
      <w:bookmarkStart w:id="12" w:name="_Toc27438463"/>
      <w:bookmarkStart w:id="13" w:name="_Toc31980"/>
      <w:r>
        <w:rPr>
          <w:rFonts w:hint="eastAsia" w:ascii="仿宋" w:hAnsi="仿宋" w:eastAsia="仿宋" w:cs="仿宋"/>
          <w:color w:val="auto"/>
          <w:sz w:val="32"/>
          <w:szCs w:val="32"/>
        </w:rPr>
        <w:t>（1）模块A：</w:t>
      </w:r>
      <w:bookmarkEnd w:id="11"/>
      <w:r>
        <w:rPr>
          <w:rFonts w:hint="eastAsia" w:ascii="仿宋" w:hAnsi="仿宋" w:eastAsia="仿宋" w:cs="仿宋"/>
          <w:color w:val="auto"/>
          <w:sz w:val="32"/>
          <w:szCs w:val="32"/>
        </w:rPr>
        <w:t>Linux环境</w:t>
      </w:r>
      <w:bookmarkEnd w:id="12"/>
      <w:bookmarkEnd w:id="13"/>
    </w:p>
    <w:p>
      <w:pPr>
        <w:autoSpaceDE w:val="0"/>
        <w:autoSpaceDN w:val="0"/>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Linux环境模块，比赛时间3小时。依据设计图纸配置系统网络连接，依据信息系统构建要求，完成基于Linux系统的企业信息化系统的构建；在符合LPI2技术水平规范要求的情况下,管理多台Linux服务的网络资源、存储资源、计算资源的分配与管理，提供安全有效的信息化系统平台的服务。</w:t>
      </w:r>
    </w:p>
    <w:p>
      <w:pPr>
        <w:autoSpaceDE w:val="0"/>
        <w:autoSpaceDN w:val="0"/>
        <w:spacing w:line="560" w:lineRule="exact"/>
        <w:ind w:firstLine="640" w:firstLineChars="200"/>
        <w:rPr>
          <w:rFonts w:ascii="仿宋" w:hAnsi="仿宋" w:eastAsia="仿宋" w:cs="仿宋"/>
          <w:color w:val="auto"/>
          <w:sz w:val="32"/>
          <w:szCs w:val="32"/>
        </w:rPr>
      </w:pPr>
      <w:bookmarkStart w:id="14" w:name="_Toc5152"/>
      <w:bookmarkStart w:id="15" w:name="_Toc27438464"/>
      <w:bookmarkStart w:id="16" w:name="_Toc30943"/>
      <w:r>
        <w:rPr>
          <w:rFonts w:hint="eastAsia" w:ascii="仿宋" w:hAnsi="仿宋" w:eastAsia="仿宋" w:cs="仿宋"/>
          <w:color w:val="auto"/>
          <w:sz w:val="32"/>
          <w:szCs w:val="32"/>
        </w:rPr>
        <w:t>（2）模块B：</w:t>
      </w:r>
      <w:bookmarkEnd w:id="14"/>
      <w:r>
        <w:rPr>
          <w:rFonts w:hint="eastAsia" w:ascii="仿宋" w:hAnsi="仿宋" w:eastAsia="仿宋" w:cs="仿宋"/>
          <w:color w:val="auto"/>
          <w:sz w:val="32"/>
          <w:szCs w:val="32"/>
        </w:rPr>
        <w:t>Windows环境</w:t>
      </w:r>
      <w:bookmarkEnd w:id="15"/>
      <w:bookmarkEnd w:id="16"/>
    </w:p>
    <w:p>
      <w:pPr>
        <w:autoSpaceDE w:val="0"/>
        <w:autoSpaceDN w:val="0"/>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Windows环境模块，比赛时间3小时。依据设计图纸要求，配置和管理Windows用户及应用服务器；在活动目录环境中实现用户、组和计算机账户统一管理，配置对共享文件夹的安全访问；为Windows远程管理安装和配置终端服务；创建控制用户桌面的设置等安全性的策略。</w:t>
      </w:r>
    </w:p>
    <w:p>
      <w:pPr>
        <w:autoSpaceDE w:val="0"/>
        <w:autoSpaceDN w:val="0"/>
        <w:spacing w:line="560" w:lineRule="exact"/>
        <w:ind w:firstLine="640" w:firstLineChars="200"/>
        <w:rPr>
          <w:rFonts w:ascii="仿宋" w:hAnsi="仿宋" w:eastAsia="仿宋" w:cs="仿宋"/>
          <w:color w:val="auto"/>
          <w:sz w:val="32"/>
          <w:szCs w:val="32"/>
        </w:rPr>
      </w:pPr>
      <w:bookmarkStart w:id="17" w:name="_Toc13270"/>
      <w:bookmarkStart w:id="18" w:name="_Toc27438465"/>
      <w:bookmarkStart w:id="19" w:name="_Toc9878"/>
      <w:r>
        <w:rPr>
          <w:rFonts w:hint="eastAsia" w:ascii="仿宋" w:hAnsi="仿宋" w:eastAsia="仿宋" w:cs="仿宋"/>
          <w:color w:val="auto"/>
          <w:sz w:val="32"/>
          <w:szCs w:val="32"/>
        </w:rPr>
        <w:t>（3）模块C：</w:t>
      </w:r>
      <w:bookmarkEnd w:id="17"/>
      <w:bookmarkEnd w:id="18"/>
      <w:bookmarkEnd w:id="19"/>
      <w:r>
        <w:rPr>
          <w:rFonts w:hint="eastAsia" w:ascii="仿宋" w:hAnsi="仿宋" w:eastAsia="仿宋" w:cs="仿宋"/>
          <w:color w:val="auto"/>
          <w:sz w:val="32"/>
          <w:szCs w:val="32"/>
        </w:rPr>
        <w:t>网络搭建</w:t>
      </w:r>
    </w:p>
    <w:p>
      <w:pPr>
        <w:autoSpaceDE w:val="0"/>
        <w:autoSpaceDN w:val="0"/>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网络搭建模块，比赛时间3小时。依据网络构建的服务需求，构建复杂的网络及服务，完成各类网络设备的配置与管理。根据行业认证要求，用户需求及设计要求，在所有有可能在网络环境出现的网络设备上，例如：路由器，安全网关等等，应有各种类型的服务配置，包括软件及硬件升级，设计并执行灾难恢复流程等。</w:t>
      </w:r>
    </w:p>
    <w:p>
      <w:pPr>
        <w:pStyle w:val="3"/>
        <w:ind w:firstLine="643" w:firstLineChars="200"/>
        <w:rPr>
          <w:rFonts w:ascii="楷体" w:hAnsi="楷体" w:eastAsia="楷体"/>
          <w:color w:val="auto"/>
          <w:sz w:val="32"/>
          <w:szCs w:val="32"/>
        </w:rPr>
      </w:pPr>
      <w:bookmarkStart w:id="20" w:name="_Toc17190"/>
      <w:r>
        <w:rPr>
          <w:rFonts w:ascii="楷体" w:hAnsi="楷体" w:eastAsia="楷体"/>
          <w:color w:val="auto"/>
          <w:sz w:val="32"/>
          <w:szCs w:val="32"/>
        </w:rPr>
        <w:t>（二）比赛时间及试题具体内容</w:t>
      </w:r>
      <w:bookmarkEnd w:id="20"/>
    </w:p>
    <w:p>
      <w:pPr>
        <w:autoSpaceDE w:val="0"/>
        <w:autoSpaceDN w:val="0"/>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1.比赛时间安排</w:t>
      </w:r>
    </w:p>
    <w:p>
      <w:pPr>
        <w:autoSpaceDE w:val="0"/>
        <w:autoSpaceDN w:val="0"/>
        <w:spacing w:line="560" w:lineRule="exact"/>
        <w:ind w:firstLine="640" w:firstLineChars="200"/>
        <w:rPr>
          <w:color w:val="auto"/>
        </w:rPr>
      </w:pPr>
      <w:r>
        <w:rPr>
          <w:rFonts w:hint="eastAsia" w:ascii="仿宋" w:hAnsi="仿宋" w:eastAsia="仿宋" w:cs="仿宋"/>
          <w:color w:val="auto"/>
          <w:sz w:val="32"/>
          <w:szCs w:val="32"/>
        </w:rPr>
        <w:t>包括本项目比赛总时间9小时，其中A、B、C模块各3小时，安排如下：</w:t>
      </w:r>
    </w:p>
    <w:tbl>
      <w:tblPr>
        <w:tblStyle w:val="15"/>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7"/>
        <w:gridCol w:w="1799"/>
        <w:gridCol w:w="2450"/>
        <w:gridCol w:w="2579"/>
        <w:gridCol w:w="12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67" w:type="dxa"/>
            <w:shd w:val="clear" w:color="auto" w:fill="9AD7A1" w:themeFill="background1" w:themeFillShade="D8"/>
            <w:vAlign w:val="center"/>
          </w:tcPr>
          <w:p>
            <w:pPr>
              <w:spacing w:line="560" w:lineRule="exact"/>
              <w:jc w:val="center"/>
              <w:rPr>
                <w:rFonts w:ascii="宋体" w:hAnsi="宋体" w:cs="宋体"/>
                <w:bCs/>
                <w:color w:val="auto"/>
              </w:rPr>
            </w:pPr>
            <w:r>
              <w:rPr>
                <w:rFonts w:hint="eastAsia" w:ascii="宋体" w:hAnsi="宋体" w:cs="宋体"/>
                <w:bCs/>
                <w:color w:val="auto"/>
              </w:rPr>
              <w:t>日期</w:t>
            </w:r>
          </w:p>
        </w:tc>
        <w:tc>
          <w:tcPr>
            <w:tcW w:w="1799" w:type="dxa"/>
            <w:shd w:val="clear" w:color="auto" w:fill="9AD7A1" w:themeFill="background1" w:themeFillShade="D8"/>
            <w:vAlign w:val="center"/>
          </w:tcPr>
          <w:p>
            <w:pPr>
              <w:spacing w:line="560" w:lineRule="exact"/>
              <w:jc w:val="center"/>
              <w:rPr>
                <w:rFonts w:ascii="宋体" w:hAnsi="宋体" w:cs="宋体"/>
                <w:bCs/>
                <w:color w:val="auto"/>
              </w:rPr>
            </w:pPr>
            <w:r>
              <w:rPr>
                <w:rFonts w:hint="eastAsia" w:ascii="宋体" w:hAnsi="宋体" w:cs="宋体"/>
                <w:bCs/>
                <w:color w:val="auto"/>
              </w:rPr>
              <w:t>时间</w:t>
            </w:r>
          </w:p>
        </w:tc>
        <w:tc>
          <w:tcPr>
            <w:tcW w:w="2450" w:type="dxa"/>
            <w:shd w:val="clear" w:color="auto" w:fill="9AD7A1" w:themeFill="background1" w:themeFillShade="D8"/>
            <w:vAlign w:val="center"/>
          </w:tcPr>
          <w:p>
            <w:pPr>
              <w:spacing w:line="560" w:lineRule="exact"/>
              <w:jc w:val="center"/>
              <w:rPr>
                <w:rFonts w:ascii="宋体" w:hAnsi="宋体" w:cs="宋体"/>
                <w:bCs/>
                <w:color w:val="auto"/>
              </w:rPr>
            </w:pPr>
            <w:r>
              <w:rPr>
                <w:rFonts w:hint="eastAsia" w:ascii="宋体" w:hAnsi="宋体" w:cs="宋体"/>
                <w:bCs/>
                <w:color w:val="auto"/>
              </w:rPr>
              <w:t>事项</w:t>
            </w:r>
          </w:p>
        </w:tc>
        <w:tc>
          <w:tcPr>
            <w:tcW w:w="2579" w:type="dxa"/>
            <w:shd w:val="clear" w:color="auto" w:fill="9AD7A1" w:themeFill="background1" w:themeFillShade="D8"/>
            <w:vAlign w:val="center"/>
          </w:tcPr>
          <w:p>
            <w:pPr>
              <w:spacing w:line="560" w:lineRule="exact"/>
              <w:jc w:val="center"/>
              <w:rPr>
                <w:rFonts w:ascii="宋体" w:hAnsi="宋体" w:cs="宋体"/>
                <w:bCs/>
                <w:color w:val="auto"/>
              </w:rPr>
            </w:pPr>
            <w:r>
              <w:rPr>
                <w:rFonts w:hint="eastAsia" w:ascii="宋体" w:hAnsi="宋体" w:cs="宋体"/>
                <w:bCs/>
                <w:color w:val="auto"/>
              </w:rPr>
              <w:t>参加人员</w:t>
            </w:r>
          </w:p>
        </w:tc>
        <w:tc>
          <w:tcPr>
            <w:tcW w:w="1272" w:type="dxa"/>
            <w:shd w:val="clear" w:color="auto" w:fill="9AD7A1" w:themeFill="background1" w:themeFillShade="D8"/>
            <w:vAlign w:val="center"/>
          </w:tcPr>
          <w:p>
            <w:pPr>
              <w:spacing w:line="560" w:lineRule="exact"/>
              <w:jc w:val="center"/>
              <w:rPr>
                <w:rFonts w:ascii="宋体" w:hAnsi="宋体" w:cs="宋体"/>
                <w:bCs/>
                <w:color w:val="auto"/>
              </w:rPr>
            </w:pPr>
            <w:r>
              <w:rPr>
                <w:rFonts w:hint="eastAsia" w:ascii="宋体" w:hAnsi="宋体" w:cs="宋体"/>
                <w:bCs/>
                <w:color w:val="auto"/>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67" w:type="dxa"/>
            <w:vMerge w:val="restart"/>
            <w:shd w:val="clear" w:color="auto" w:fill="CAEACE" w:themeFill="background1"/>
            <w:vAlign w:val="center"/>
          </w:tcPr>
          <w:p>
            <w:pPr>
              <w:pStyle w:val="4"/>
              <w:rPr>
                <w:rFonts w:hint="default" w:ascii="仿宋_GB2312" w:hAnsi="仿宋" w:eastAsia="仿宋_GB2312"/>
                <w:color w:val="auto"/>
                <w:sz w:val="24"/>
                <w:lang w:val="en-US" w:eastAsia="zh-CN"/>
              </w:rPr>
            </w:pPr>
            <w:r>
              <w:rPr>
                <w:rFonts w:hint="eastAsia" w:eastAsia="仿宋_GB2312"/>
                <w:color w:val="auto"/>
                <w:lang w:val="en-US" w:eastAsia="zh-CN"/>
              </w:rPr>
              <w:t>C-1</w:t>
            </w:r>
          </w:p>
        </w:tc>
        <w:tc>
          <w:tcPr>
            <w:tcW w:w="1799" w:type="dxa"/>
            <w:shd w:val="clear" w:color="auto" w:fill="CAEACE" w:themeFill="background1"/>
            <w:vAlign w:val="center"/>
          </w:tcPr>
          <w:p>
            <w:pPr>
              <w:spacing w:line="560" w:lineRule="exact"/>
              <w:jc w:val="center"/>
              <w:rPr>
                <w:rFonts w:hint="default" w:ascii="宋体" w:hAnsi="宋体" w:eastAsia="宋体" w:cs="宋体"/>
                <w:bCs/>
                <w:color w:val="auto"/>
                <w:lang w:val="en-US" w:eastAsia="zh-CN"/>
              </w:rPr>
            </w:pPr>
            <w:r>
              <w:rPr>
                <w:rFonts w:hint="eastAsia" w:ascii="宋体" w:hAnsi="宋体" w:cs="宋体"/>
                <w:bCs/>
                <w:color w:val="auto"/>
                <w:lang w:val="en-US" w:eastAsia="zh-CN"/>
              </w:rPr>
              <w:t>13:00</w:t>
            </w:r>
          </w:p>
        </w:tc>
        <w:tc>
          <w:tcPr>
            <w:tcW w:w="2450" w:type="dxa"/>
            <w:shd w:val="clear" w:color="auto" w:fill="CAEACE" w:themeFill="background1"/>
            <w:vAlign w:val="center"/>
          </w:tcPr>
          <w:p>
            <w:pPr>
              <w:spacing w:line="560" w:lineRule="exact"/>
              <w:jc w:val="center"/>
              <w:rPr>
                <w:rFonts w:hint="eastAsia" w:ascii="宋体" w:hAnsi="宋体" w:eastAsia="宋体" w:cs="宋体"/>
                <w:bCs/>
                <w:color w:val="auto"/>
                <w:lang w:val="en-US" w:eastAsia="zh-CN"/>
              </w:rPr>
            </w:pPr>
            <w:r>
              <w:rPr>
                <w:rFonts w:hint="eastAsia" w:ascii="宋体" w:hAnsi="宋体" w:cs="宋体"/>
                <w:bCs/>
                <w:color w:val="auto"/>
                <w:lang w:val="en-US" w:eastAsia="zh-CN"/>
              </w:rPr>
              <w:t>报到</w:t>
            </w:r>
          </w:p>
        </w:tc>
        <w:tc>
          <w:tcPr>
            <w:tcW w:w="2579" w:type="dxa"/>
            <w:shd w:val="clear" w:color="auto" w:fill="CAEACE" w:themeFill="background1"/>
            <w:vAlign w:val="center"/>
          </w:tcPr>
          <w:p>
            <w:pPr>
              <w:spacing w:line="560" w:lineRule="exact"/>
              <w:jc w:val="center"/>
              <w:rPr>
                <w:rFonts w:hint="eastAsia" w:ascii="宋体" w:hAnsi="宋体" w:cs="宋体"/>
                <w:bCs/>
                <w:color w:val="auto"/>
              </w:rPr>
            </w:pPr>
            <w:r>
              <w:rPr>
                <w:rFonts w:hint="eastAsia" w:ascii="宋体" w:hAnsi="宋体" w:cs="宋体"/>
                <w:color w:val="auto"/>
                <w:szCs w:val="21"/>
              </w:rPr>
              <w:t>各参赛队、工作人员</w:t>
            </w:r>
          </w:p>
        </w:tc>
        <w:tc>
          <w:tcPr>
            <w:tcW w:w="1272" w:type="dxa"/>
            <w:shd w:val="clear" w:color="auto" w:fill="CAEACE" w:themeFill="background1"/>
            <w:vAlign w:val="center"/>
          </w:tcPr>
          <w:p>
            <w:pPr>
              <w:spacing w:line="560" w:lineRule="exact"/>
              <w:jc w:val="center"/>
              <w:rPr>
                <w:rFonts w:hint="default" w:ascii="宋体" w:hAnsi="宋体" w:eastAsia="宋体" w:cs="宋体"/>
                <w:bCs/>
                <w:color w:val="auto"/>
                <w:lang w:val="en-US" w:eastAsia="zh-CN"/>
              </w:rPr>
            </w:pPr>
            <w:r>
              <w:rPr>
                <w:rFonts w:hint="eastAsia" w:ascii="宋体" w:hAnsi="宋体" w:cs="宋体"/>
                <w:color w:val="auto"/>
                <w:szCs w:val="21"/>
              </w:rPr>
              <w:t>指定场地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7" w:type="dxa"/>
            <w:vMerge w:val="continue"/>
            <w:shd w:val="clear" w:color="auto" w:fill="CAEACE" w:themeFill="background1"/>
            <w:vAlign w:val="center"/>
          </w:tcPr>
          <w:p>
            <w:pPr>
              <w:pStyle w:val="4"/>
              <w:rPr>
                <w:rFonts w:hint="eastAsia" w:ascii="仿宋_GB2312" w:hAnsi="仿宋" w:eastAsia="仿宋_GB2312"/>
                <w:color w:val="auto"/>
                <w:sz w:val="24"/>
              </w:rPr>
            </w:pPr>
          </w:p>
        </w:tc>
        <w:tc>
          <w:tcPr>
            <w:tcW w:w="1799" w:type="dxa"/>
            <w:shd w:val="clear" w:color="auto" w:fill="CAEACE" w:themeFill="background1"/>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lang w:val="en-US" w:eastAsia="zh-CN"/>
              </w:rPr>
              <w:t>14</w:t>
            </w:r>
            <w:r>
              <w:rPr>
                <w:rFonts w:hint="eastAsia" w:ascii="宋体" w:hAnsi="宋体" w:cs="宋体"/>
                <w:color w:val="auto"/>
                <w:szCs w:val="21"/>
              </w:rPr>
              <w:t>:00</w:t>
            </w:r>
          </w:p>
        </w:tc>
        <w:tc>
          <w:tcPr>
            <w:tcW w:w="2450" w:type="dxa"/>
            <w:shd w:val="clear" w:color="auto" w:fill="CAEACE" w:themeFill="background1"/>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参赛队到达竞赛场地前集合</w:t>
            </w:r>
          </w:p>
        </w:tc>
        <w:tc>
          <w:tcPr>
            <w:tcW w:w="2579" w:type="dxa"/>
            <w:shd w:val="clear" w:color="auto" w:fill="CAEACE" w:themeFill="background1"/>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各参赛队、工作人员</w:t>
            </w:r>
          </w:p>
        </w:tc>
        <w:tc>
          <w:tcPr>
            <w:tcW w:w="1272" w:type="dxa"/>
            <w:shd w:val="clear" w:color="auto" w:fill="CAEACE" w:themeFill="background1"/>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指定场地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7" w:type="dxa"/>
            <w:vMerge w:val="continue"/>
            <w:vAlign w:val="center"/>
          </w:tcPr>
          <w:p>
            <w:pPr>
              <w:pStyle w:val="4"/>
              <w:rPr>
                <w:rFonts w:hint="eastAsia"/>
                <w:color w:val="auto"/>
              </w:rPr>
            </w:pPr>
          </w:p>
        </w:tc>
        <w:tc>
          <w:tcPr>
            <w:tcW w:w="1799" w:type="dxa"/>
            <w:vAlign w:val="center"/>
          </w:tcPr>
          <w:p>
            <w:pPr>
              <w:autoSpaceDE w:val="0"/>
              <w:autoSpaceDN w:val="0"/>
              <w:spacing w:line="560" w:lineRule="exact"/>
              <w:jc w:val="center"/>
              <w:rPr>
                <w:rFonts w:hint="eastAsia" w:ascii="宋体" w:hAnsi="宋体" w:cs="宋体"/>
                <w:color w:val="auto"/>
                <w:szCs w:val="21"/>
              </w:rPr>
            </w:pPr>
            <w:r>
              <w:rPr>
                <w:rFonts w:hint="eastAsia" w:ascii="宋体" w:hAnsi="宋体" w:cs="宋体"/>
                <w:color w:val="auto"/>
                <w:szCs w:val="21"/>
                <w:lang w:val="en-US" w:eastAsia="zh-CN"/>
              </w:rPr>
              <w:t>14</w:t>
            </w:r>
            <w:r>
              <w:rPr>
                <w:rFonts w:hint="eastAsia" w:ascii="宋体" w:hAnsi="宋体" w:cs="宋体"/>
                <w:color w:val="auto"/>
                <w:szCs w:val="21"/>
              </w:rPr>
              <w:t>:00-</w:t>
            </w:r>
            <w:r>
              <w:rPr>
                <w:rFonts w:hint="eastAsia" w:ascii="宋体" w:hAnsi="宋体" w:cs="宋体"/>
                <w:color w:val="auto"/>
                <w:szCs w:val="21"/>
                <w:lang w:val="en-US" w:eastAsia="zh-CN"/>
              </w:rPr>
              <w:t>14</w:t>
            </w:r>
            <w:r>
              <w:rPr>
                <w:rFonts w:hint="eastAsia" w:ascii="宋体" w:hAnsi="宋体" w:cs="宋体"/>
                <w:color w:val="auto"/>
                <w:szCs w:val="21"/>
              </w:rPr>
              <w:t>:30</w:t>
            </w:r>
          </w:p>
        </w:tc>
        <w:tc>
          <w:tcPr>
            <w:tcW w:w="2450" w:type="dxa"/>
            <w:vAlign w:val="center"/>
          </w:tcPr>
          <w:p>
            <w:pPr>
              <w:autoSpaceDE w:val="0"/>
              <w:autoSpaceDN w:val="0"/>
              <w:spacing w:line="560" w:lineRule="exact"/>
              <w:jc w:val="center"/>
              <w:rPr>
                <w:rFonts w:hint="default" w:ascii="宋体" w:hAnsi="宋体" w:eastAsia="宋体" w:cs="宋体"/>
                <w:color w:val="auto"/>
                <w:szCs w:val="21"/>
                <w:lang w:val="en-US" w:eastAsia="zh-CN"/>
              </w:rPr>
            </w:pPr>
            <w:r>
              <w:rPr>
                <w:rFonts w:hint="eastAsia" w:ascii="宋体" w:hAnsi="宋体" w:cs="宋体"/>
                <w:color w:val="auto"/>
                <w:szCs w:val="21"/>
                <w:lang w:val="en-US" w:eastAsia="zh-CN"/>
              </w:rPr>
              <w:t>赛前说明会</w:t>
            </w:r>
          </w:p>
        </w:tc>
        <w:tc>
          <w:tcPr>
            <w:tcW w:w="2579" w:type="dxa"/>
            <w:vAlign w:val="center"/>
          </w:tcPr>
          <w:p>
            <w:pPr>
              <w:autoSpaceDE w:val="0"/>
              <w:autoSpaceDN w:val="0"/>
              <w:spacing w:line="560" w:lineRule="exact"/>
              <w:jc w:val="center"/>
              <w:rPr>
                <w:rFonts w:hint="eastAsia" w:ascii="宋体" w:hAnsi="宋体" w:cs="宋体"/>
                <w:color w:val="auto"/>
                <w:szCs w:val="21"/>
              </w:rPr>
            </w:pPr>
            <w:r>
              <w:rPr>
                <w:rFonts w:hint="eastAsia" w:ascii="宋体" w:hAnsi="宋体" w:cs="宋体"/>
                <w:color w:val="auto"/>
                <w:szCs w:val="21"/>
              </w:rPr>
              <w:t>参赛选手，</w:t>
            </w:r>
            <w:r>
              <w:rPr>
                <w:rFonts w:hint="eastAsia" w:ascii="宋体" w:hAnsi="宋体" w:cs="宋体"/>
                <w:color w:val="auto"/>
                <w:szCs w:val="21"/>
                <w:lang w:val="en-US" w:eastAsia="zh-CN"/>
              </w:rPr>
              <w:t>赛项指导教师，</w:t>
            </w:r>
            <w:r>
              <w:rPr>
                <w:rFonts w:hint="eastAsia" w:ascii="宋体" w:hAnsi="宋体" w:cs="宋体"/>
                <w:color w:val="auto"/>
                <w:szCs w:val="21"/>
              </w:rPr>
              <w:t>裁判员、裁判长、场地主任、技术支持人员</w:t>
            </w:r>
          </w:p>
        </w:tc>
        <w:tc>
          <w:tcPr>
            <w:tcW w:w="1272" w:type="dxa"/>
            <w:vAlign w:val="center"/>
          </w:tcPr>
          <w:p>
            <w:pPr>
              <w:autoSpaceDE w:val="0"/>
              <w:autoSpaceDN w:val="0"/>
              <w:spacing w:line="560" w:lineRule="exact"/>
              <w:jc w:val="center"/>
              <w:rPr>
                <w:rFonts w:hint="eastAsia" w:ascii="宋体" w:hAnsi="宋体" w:cs="宋体"/>
                <w:color w:val="auto"/>
                <w:szCs w:val="21"/>
              </w:rPr>
            </w:pPr>
            <w:r>
              <w:rPr>
                <w:rFonts w:hint="eastAsia" w:ascii="宋体" w:hAnsi="宋体" w:cs="宋体"/>
                <w:color w:val="auto"/>
                <w:szCs w:val="21"/>
              </w:rPr>
              <w:t>指定场地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967" w:type="dxa"/>
            <w:vMerge w:val="continue"/>
            <w:vAlign w:val="center"/>
          </w:tcPr>
          <w:p>
            <w:pPr>
              <w:pStyle w:val="4"/>
              <w:rPr>
                <w:rFonts w:hint="eastAsia"/>
                <w:color w:val="auto"/>
              </w:rPr>
            </w:pPr>
          </w:p>
        </w:tc>
        <w:tc>
          <w:tcPr>
            <w:tcW w:w="1799" w:type="dxa"/>
            <w:vAlign w:val="center"/>
          </w:tcPr>
          <w:p>
            <w:pPr>
              <w:autoSpaceDE w:val="0"/>
              <w:autoSpaceDN w:val="0"/>
              <w:spacing w:line="560" w:lineRule="exact"/>
              <w:jc w:val="center"/>
              <w:rPr>
                <w:rFonts w:hint="default" w:ascii="宋体" w:hAnsi="宋体" w:eastAsia="宋体" w:cs="宋体"/>
                <w:color w:val="auto"/>
                <w:szCs w:val="21"/>
                <w:lang w:val="en-US" w:eastAsia="zh-CN"/>
              </w:rPr>
            </w:pPr>
            <w:r>
              <w:rPr>
                <w:rFonts w:hint="eastAsia" w:ascii="宋体" w:hAnsi="宋体" w:cs="宋体"/>
                <w:color w:val="auto"/>
                <w:szCs w:val="21"/>
                <w:lang w:val="en-US" w:eastAsia="zh-CN"/>
              </w:rPr>
              <w:t>15:00-15:10</w:t>
            </w:r>
          </w:p>
        </w:tc>
        <w:tc>
          <w:tcPr>
            <w:tcW w:w="2450" w:type="dxa"/>
            <w:vAlign w:val="center"/>
          </w:tcPr>
          <w:p>
            <w:pPr>
              <w:autoSpaceDE w:val="0"/>
              <w:autoSpaceDN w:val="0"/>
              <w:spacing w:line="560" w:lineRule="exact"/>
              <w:jc w:val="center"/>
              <w:rPr>
                <w:rFonts w:hint="default" w:ascii="宋体" w:hAnsi="宋体" w:cs="宋体"/>
                <w:color w:val="auto"/>
                <w:szCs w:val="21"/>
                <w:lang w:val="en-US" w:eastAsia="zh-CN"/>
              </w:rPr>
            </w:pPr>
            <w:r>
              <w:rPr>
                <w:rFonts w:hint="eastAsia" w:ascii="宋体" w:hAnsi="宋体" w:cs="宋体"/>
                <w:color w:val="auto"/>
                <w:szCs w:val="21"/>
                <w:lang w:val="en-US" w:eastAsia="zh-CN"/>
              </w:rPr>
              <w:t>抽取检录顺序</w:t>
            </w:r>
          </w:p>
        </w:tc>
        <w:tc>
          <w:tcPr>
            <w:tcW w:w="2579" w:type="dxa"/>
            <w:vAlign w:val="center"/>
          </w:tcPr>
          <w:p>
            <w:pPr>
              <w:autoSpaceDE w:val="0"/>
              <w:autoSpaceDN w:val="0"/>
              <w:spacing w:line="560" w:lineRule="exact"/>
              <w:jc w:val="center"/>
              <w:rPr>
                <w:rFonts w:hint="eastAsia" w:ascii="宋体" w:hAnsi="宋体" w:cs="宋体"/>
                <w:color w:val="auto"/>
                <w:szCs w:val="21"/>
              </w:rPr>
            </w:pPr>
            <w:r>
              <w:rPr>
                <w:rFonts w:hint="eastAsia" w:ascii="宋体" w:hAnsi="宋体" w:cs="宋体"/>
                <w:color w:val="auto"/>
                <w:szCs w:val="21"/>
              </w:rPr>
              <w:t>参赛选手</w:t>
            </w:r>
          </w:p>
        </w:tc>
        <w:tc>
          <w:tcPr>
            <w:tcW w:w="1272" w:type="dxa"/>
            <w:vAlign w:val="center"/>
          </w:tcPr>
          <w:p>
            <w:pPr>
              <w:autoSpaceDE w:val="0"/>
              <w:autoSpaceDN w:val="0"/>
              <w:spacing w:line="560" w:lineRule="exact"/>
              <w:jc w:val="center"/>
              <w:rPr>
                <w:rFonts w:hint="eastAsia" w:ascii="宋体" w:hAnsi="宋体" w:cs="宋体"/>
                <w:color w:val="auto"/>
                <w:szCs w:val="21"/>
              </w:rPr>
            </w:pPr>
            <w:r>
              <w:rPr>
                <w:rFonts w:hint="eastAsia" w:ascii="宋体" w:hAnsi="宋体" w:cs="宋体"/>
                <w:color w:val="auto"/>
                <w:szCs w:val="21"/>
              </w:rPr>
              <w:t>指定场地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67" w:type="dxa"/>
            <w:vMerge w:val="continue"/>
            <w:vAlign w:val="center"/>
          </w:tcPr>
          <w:p>
            <w:pPr>
              <w:pStyle w:val="4"/>
              <w:rPr>
                <w:color w:val="auto"/>
              </w:rPr>
            </w:pPr>
          </w:p>
        </w:tc>
        <w:tc>
          <w:tcPr>
            <w:tcW w:w="1799" w:type="dxa"/>
            <w:vAlign w:val="center"/>
          </w:tcPr>
          <w:p>
            <w:pPr>
              <w:autoSpaceDE w:val="0"/>
              <w:autoSpaceDN w:val="0"/>
              <w:spacing w:line="560" w:lineRule="exact"/>
              <w:jc w:val="center"/>
              <w:rPr>
                <w:rFonts w:hint="default" w:ascii="宋体" w:hAnsi="宋体" w:eastAsia="宋体" w:cs="宋体"/>
                <w:color w:val="auto"/>
                <w:szCs w:val="21"/>
                <w:lang w:val="en-US" w:eastAsia="zh-CN"/>
              </w:rPr>
            </w:pPr>
            <w:r>
              <w:rPr>
                <w:rFonts w:hint="eastAsia" w:ascii="宋体" w:hAnsi="宋体" w:cs="宋体"/>
                <w:color w:val="auto"/>
                <w:szCs w:val="21"/>
              </w:rPr>
              <w:t>15:</w:t>
            </w:r>
            <w:r>
              <w:rPr>
                <w:rFonts w:hint="eastAsia" w:ascii="宋体" w:hAnsi="宋体" w:cs="宋体"/>
                <w:color w:val="auto"/>
                <w:szCs w:val="21"/>
                <w:lang w:val="en-US" w:eastAsia="zh-CN"/>
              </w:rPr>
              <w:t>1</w:t>
            </w:r>
            <w:r>
              <w:rPr>
                <w:rFonts w:hint="eastAsia" w:ascii="宋体" w:hAnsi="宋体" w:cs="宋体"/>
                <w:color w:val="auto"/>
                <w:szCs w:val="21"/>
              </w:rPr>
              <w:t>5-1</w:t>
            </w:r>
            <w:r>
              <w:rPr>
                <w:rFonts w:hint="eastAsia" w:ascii="宋体" w:hAnsi="宋体" w:cs="宋体"/>
                <w:color w:val="auto"/>
                <w:szCs w:val="21"/>
                <w:lang w:val="en-US" w:eastAsia="zh-CN"/>
              </w:rPr>
              <w:t>5</w:t>
            </w:r>
            <w:r>
              <w:rPr>
                <w:rFonts w:hint="eastAsia" w:ascii="宋体" w:hAnsi="宋体" w:cs="宋体"/>
                <w:color w:val="auto"/>
                <w:szCs w:val="21"/>
              </w:rPr>
              <w:t>:</w:t>
            </w:r>
            <w:r>
              <w:rPr>
                <w:rFonts w:hint="eastAsia" w:ascii="宋体" w:hAnsi="宋体" w:cs="宋体"/>
                <w:color w:val="auto"/>
                <w:szCs w:val="21"/>
                <w:lang w:val="en-US" w:eastAsia="zh-CN"/>
              </w:rPr>
              <w:t>45</w:t>
            </w:r>
          </w:p>
        </w:tc>
        <w:tc>
          <w:tcPr>
            <w:tcW w:w="2450"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裁判员培训、参赛选手</w:t>
            </w:r>
            <w:r>
              <w:rPr>
                <w:rFonts w:hint="eastAsia" w:ascii="宋体" w:hAnsi="宋体" w:cs="宋体"/>
                <w:color w:val="auto"/>
                <w:szCs w:val="21"/>
                <w:lang w:val="en-US" w:eastAsia="zh-CN"/>
              </w:rPr>
              <w:t>参观</w:t>
            </w:r>
            <w:r>
              <w:rPr>
                <w:rFonts w:hint="eastAsia" w:ascii="宋体" w:hAnsi="宋体" w:cs="宋体"/>
                <w:color w:val="auto"/>
                <w:szCs w:val="21"/>
              </w:rPr>
              <w:t>设施设备场地</w:t>
            </w:r>
          </w:p>
        </w:tc>
        <w:tc>
          <w:tcPr>
            <w:tcW w:w="2579" w:type="dxa"/>
            <w:vAlign w:val="center"/>
          </w:tcPr>
          <w:p>
            <w:pPr>
              <w:autoSpaceDE w:val="0"/>
              <w:autoSpaceDN w:val="0"/>
              <w:spacing w:line="560" w:lineRule="exact"/>
              <w:jc w:val="left"/>
              <w:rPr>
                <w:rFonts w:ascii="宋体" w:hAnsi="宋体" w:cs="宋体"/>
                <w:color w:val="auto"/>
                <w:szCs w:val="21"/>
              </w:rPr>
            </w:pPr>
            <w:r>
              <w:rPr>
                <w:rFonts w:hint="eastAsia" w:ascii="宋体" w:hAnsi="宋体" w:cs="宋体"/>
                <w:color w:val="auto"/>
                <w:szCs w:val="21"/>
              </w:rPr>
              <w:t>参赛选手、裁判员、裁判长、场地主任、技术支持人员</w:t>
            </w:r>
          </w:p>
        </w:tc>
        <w:tc>
          <w:tcPr>
            <w:tcW w:w="1272"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竞赛场地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67" w:type="dxa"/>
            <w:vMerge w:val="continue"/>
            <w:vAlign w:val="center"/>
          </w:tcPr>
          <w:p>
            <w:pPr>
              <w:pStyle w:val="4"/>
              <w:rPr>
                <w:color w:val="auto"/>
              </w:rPr>
            </w:pPr>
          </w:p>
        </w:tc>
        <w:tc>
          <w:tcPr>
            <w:tcW w:w="1799"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16:</w:t>
            </w:r>
            <w:r>
              <w:rPr>
                <w:rFonts w:hint="eastAsia" w:ascii="宋体" w:hAnsi="宋体" w:cs="宋体"/>
                <w:color w:val="auto"/>
                <w:szCs w:val="21"/>
                <w:lang w:val="en-US" w:eastAsia="zh-CN"/>
              </w:rPr>
              <w:t>00</w:t>
            </w:r>
            <w:r>
              <w:rPr>
                <w:rFonts w:hint="eastAsia" w:ascii="宋体" w:hAnsi="宋体" w:cs="宋体"/>
                <w:color w:val="auto"/>
                <w:szCs w:val="21"/>
              </w:rPr>
              <w:t>-17:00</w:t>
            </w:r>
          </w:p>
        </w:tc>
        <w:tc>
          <w:tcPr>
            <w:tcW w:w="2450"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裁判员培训、参赛选手熟悉设施设备场地、验收封存设施设备场地</w:t>
            </w:r>
          </w:p>
        </w:tc>
        <w:tc>
          <w:tcPr>
            <w:tcW w:w="2579" w:type="dxa"/>
            <w:vAlign w:val="center"/>
          </w:tcPr>
          <w:p>
            <w:pPr>
              <w:autoSpaceDE w:val="0"/>
              <w:autoSpaceDN w:val="0"/>
              <w:spacing w:line="560" w:lineRule="exact"/>
              <w:jc w:val="left"/>
              <w:rPr>
                <w:rFonts w:ascii="宋体" w:hAnsi="宋体" w:cs="宋体"/>
                <w:color w:val="auto"/>
                <w:szCs w:val="21"/>
              </w:rPr>
            </w:pPr>
            <w:r>
              <w:rPr>
                <w:rFonts w:hint="eastAsia" w:ascii="宋体" w:hAnsi="宋体" w:cs="宋体"/>
                <w:color w:val="auto"/>
                <w:szCs w:val="21"/>
              </w:rPr>
              <w:t>参赛选手、裁判员、裁判长、场地主任、技术</w:t>
            </w:r>
            <w:bookmarkStart w:id="64" w:name="_GoBack"/>
            <w:bookmarkEnd w:id="64"/>
            <w:r>
              <w:rPr>
                <w:rFonts w:hint="eastAsia" w:ascii="宋体" w:hAnsi="宋体" w:cs="宋体"/>
                <w:color w:val="auto"/>
                <w:szCs w:val="21"/>
              </w:rPr>
              <w:t>支持人员</w:t>
            </w:r>
          </w:p>
        </w:tc>
        <w:tc>
          <w:tcPr>
            <w:tcW w:w="1272"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竞赛场地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5" w:hRule="atLeast"/>
          <w:jc w:val="center"/>
        </w:trPr>
        <w:tc>
          <w:tcPr>
            <w:tcW w:w="967" w:type="dxa"/>
            <w:vMerge w:val="restart"/>
            <w:vAlign w:val="center"/>
          </w:tcPr>
          <w:p>
            <w:pPr>
              <w:pStyle w:val="4"/>
              <w:rPr>
                <w:rFonts w:hint="default" w:eastAsia="宋体"/>
                <w:color w:val="auto"/>
                <w:lang w:val="en-US" w:eastAsia="zh-CN"/>
              </w:rPr>
            </w:pPr>
            <w:r>
              <w:rPr>
                <w:rFonts w:hint="eastAsia"/>
                <w:color w:val="auto"/>
                <w:lang w:val="en-US" w:eastAsia="zh-CN"/>
              </w:rPr>
              <w:t>C1</w:t>
            </w:r>
          </w:p>
        </w:tc>
        <w:tc>
          <w:tcPr>
            <w:tcW w:w="1799"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07:</w:t>
            </w:r>
            <w:r>
              <w:rPr>
                <w:rFonts w:hint="eastAsia" w:ascii="宋体" w:hAnsi="宋体" w:cs="宋体"/>
                <w:color w:val="auto"/>
                <w:szCs w:val="21"/>
                <w:lang w:val="en-US" w:eastAsia="zh-CN"/>
              </w:rPr>
              <w:t>4</w:t>
            </w:r>
            <w:r>
              <w:rPr>
                <w:rFonts w:hint="eastAsia" w:ascii="宋体" w:hAnsi="宋体" w:cs="宋体"/>
                <w:color w:val="auto"/>
                <w:szCs w:val="21"/>
              </w:rPr>
              <w:t>0</w:t>
            </w:r>
          </w:p>
        </w:tc>
        <w:tc>
          <w:tcPr>
            <w:tcW w:w="2450"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参赛队到达竞赛场地前集合</w:t>
            </w:r>
          </w:p>
        </w:tc>
        <w:tc>
          <w:tcPr>
            <w:tcW w:w="2579"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各参赛队、工作人员</w:t>
            </w:r>
          </w:p>
        </w:tc>
        <w:tc>
          <w:tcPr>
            <w:tcW w:w="1272"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指定场地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967" w:type="dxa"/>
            <w:vMerge w:val="continue"/>
            <w:vAlign w:val="center"/>
          </w:tcPr>
          <w:p>
            <w:pPr>
              <w:pStyle w:val="4"/>
              <w:rPr>
                <w:color w:val="auto"/>
              </w:rPr>
            </w:pPr>
          </w:p>
        </w:tc>
        <w:tc>
          <w:tcPr>
            <w:tcW w:w="1799" w:type="dxa"/>
            <w:vAlign w:val="center"/>
          </w:tcPr>
          <w:p>
            <w:pPr>
              <w:autoSpaceDE w:val="0"/>
              <w:autoSpaceDN w:val="0"/>
              <w:spacing w:line="560" w:lineRule="exact"/>
              <w:jc w:val="center"/>
              <w:rPr>
                <w:rFonts w:hint="default" w:ascii="宋体" w:hAnsi="宋体" w:eastAsia="宋体" w:cs="宋体"/>
                <w:color w:val="auto"/>
                <w:szCs w:val="21"/>
                <w:lang w:val="en-US" w:eastAsia="zh-CN"/>
              </w:rPr>
            </w:pPr>
            <w:r>
              <w:rPr>
                <w:rFonts w:hint="eastAsia" w:ascii="宋体" w:hAnsi="宋体" w:cs="宋体"/>
                <w:color w:val="auto"/>
                <w:szCs w:val="21"/>
              </w:rPr>
              <w:t>07:</w:t>
            </w:r>
            <w:r>
              <w:rPr>
                <w:rFonts w:hint="eastAsia" w:ascii="宋体" w:hAnsi="宋体" w:cs="宋体"/>
                <w:color w:val="auto"/>
                <w:szCs w:val="21"/>
                <w:lang w:val="en-US" w:eastAsia="zh-CN"/>
              </w:rPr>
              <w:t>4</w:t>
            </w:r>
            <w:r>
              <w:rPr>
                <w:rFonts w:hint="eastAsia" w:ascii="宋体" w:hAnsi="宋体" w:cs="宋体"/>
                <w:color w:val="auto"/>
                <w:szCs w:val="21"/>
              </w:rPr>
              <w:t>0-07:</w:t>
            </w:r>
            <w:r>
              <w:rPr>
                <w:rFonts w:hint="eastAsia" w:ascii="宋体" w:hAnsi="宋体" w:cs="宋体"/>
                <w:color w:val="auto"/>
                <w:szCs w:val="21"/>
                <w:lang w:val="en-US" w:eastAsia="zh-CN"/>
              </w:rPr>
              <w:t>50</w:t>
            </w:r>
          </w:p>
        </w:tc>
        <w:tc>
          <w:tcPr>
            <w:tcW w:w="2450"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大赛检录</w:t>
            </w:r>
          </w:p>
        </w:tc>
        <w:tc>
          <w:tcPr>
            <w:tcW w:w="2579"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参赛选手，检录工作人员</w:t>
            </w:r>
          </w:p>
        </w:tc>
        <w:tc>
          <w:tcPr>
            <w:tcW w:w="1272"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指定场地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967" w:type="dxa"/>
            <w:vMerge w:val="continue"/>
            <w:vAlign w:val="center"/>
          </w:tcPr>
          <w:p>
            <w:pPr>
              <w:pStyle w:val="4"/>
              <w:rPr>
                <w:color w:val="auto"/>
              </w:rPr>
            </w:pPr>
          </w:p>
        </w:tc>
        <w:tc>
          <w:tcPr>
            <w:tcW w:w="1799" w:type="dxa"/>
            <w:vAlign w:val="center"/>
          </w:tcPr>
          <w:p>
            <w:pPr>
              <w:autoSpaceDE w:val="0"/>
              <w:autoSpaceDN w:val="0"/>
              <w:spacing w:line="560" w:lineRule="exact"/>
              <w:jc w:val="center"/>
              <w:rPr>
                <w:rFonts w:hint="default" w:ascii="宋体" w:hAnsi="宋体" w:eastAsia="宋体" w:cs="宋体"/>
                <w:color w:val="auto"/>
                <w:szCs w:val="21"/>
                <w:lang w:val="en-US" w:eastAsia="zh-CN"/>
              </w:rPr>
            </w:pPr>
            <w:r>
              <w:rPr>
                <w:rFonts w:hint="eastAsia" w:ascii="宋体" w:hAnsi="宋体" w:cs="宋体"/>
                <w:color w:val="auto"/>
                <w:szCs w:val="21"/>
              </w:rPr>
              <w:t>0</w:t>
            </w:r>
            <w:r>
              <w:rPr>
                <w:rFonts w:hint="eastAsia" w:ascii="宋体" w:hAnsi="宋体" w:cs="宋体"/>
                <w:color w:val="auto"/>
                <w:szCs w:val="21"/>
                <w:lang w:val="en-US" w:eastAsia="zh-CN"/>
              </w:rPr>
              <w:t>7</w:t>
            </w:r>
            <w:r>
              <w:rPr>
                <w:rFonts w:hint="eastAsia" w:ascii="宋体" w:hAnsi="宋体" w:cs="宋体"/>
                <w:color w:val="auto"/>
                <w:szCs w:val="21"/>
              </w:rPr>
              <w:t>:</w:t>
            </w:r>
            <w:r>
              <w:rPr>
                <w:rFonts w:hint="eastAsia" w:ascii="宋体" w:hAnsi="宋体" w:cs="宋体"/>
                <w:color w:val="auto"/>
                <w:szCs w:val="21"/>
                <w:lang w:val="en-US" w:eastAsia="zh-CN"/>
              </w:rPr>
              <w:t>50</w:t>
            </w:r>
            <w:r>
              <w:rPr>
                <w:rFonts w:hint="eastAsia" w:ascii="宋体" w:hAnsi="宋体" w:cs="宋体"/>
                <w:color w:val="auto"/>
                <w:szCs w:val="21"/>
              </w:rPr>
              <w:t>-0</w:t>
            </w:r>
            <w:r>
              <w:rPr>
                <w:rFonts w:hint="eastAsia" w:ascii="宋体" w:hAnsi="宋体" w:cs="宋体"/>
                <w:color w:val="auto"/>
                <w:szCs w:val="21"/>
                <w:lang w:val="en-US" w:eastAsia="zh-CN"/>
              </w:rPr>
              <w:t>8</w:t>
            </w:r>
            <w:r>
              <w:rPr>
                <w:rFonts w:hint="eastAsia" w:ascii="宋体" w:hAnsi="宋体" w:cs="宋体"/>
                <w:color w:val="auto"/>
                <w:szCs w:val="21"/>
              </w:rPr>
              <w:t>:</w:t>
            </w:r>
            <w:r>
              <w:rPr>
                <w:rFonts w:hint="eastAsia" w:ascii="宋体" w:hAnsi="宋体" w:cs="宋体"/>
                <w:color w:val="auto"/>
                <w:szCs w:val="21"/>
                <w:lang w:val="en-US" w:eastAsia="zh-CN"/>
              </w:rPr>
              <w:t>10</w:t>
            </w:r>
          </w:p>
        </w:tc>
        <w:tc>
          <w:tcPr>
            <w:tcW w:w="2450"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抽签（抽工位号）</w:t>
            </w:r>
          </w:p>
        </w:tc>
        <w:tc>
          <w:tcPr>
            <w:tcW w:w="2579"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参赛选手、裁判、监督</w:t>
            </w:r>
          </w:p>
        </w:tc>
        <w:tc>
          <w:tcPr>
            <w:tcW w:w="1272"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指定场地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5" w:hRule="atLeast"/>
          <w:jc w:val="center"/>
        </w:trPr>
        <w:tc>
          <w:tcPr>
            <w:tcW w:w="967" w:type="dxa"/>
            <w:vMerge w:val="continue"/>
            <w:vAlign w:val="center"/>
          </w:tcPr>
          <w:p>
            <w:pPr>
              <w:pStyle w:val="4"/>
              <w:rPr>
                <w:color w:val="auto"/>
              </w:rPr>
            </w:pPr>
          </w:p>
        </w:tc>
        <w:tc>
          <w:tcPr>
            <w:tcW w:w="1799" w:type="dxa"/>
            <w:vAlign w:val="center"/>
          </w:tcPr>
          <w:p>
            <w:pPr>
              <w:autoSpaceDE w:val="0"/>
              <w:autoSpaceDN w:val="0"/>
              <w:spacing w:line="560" w:lineRule="exact"/>
              <w:jc w:val="center"/>
              <w:rPr>
                <w:rFonts w:hint="default" w:ascii="宋体" w:hAnsi="宋体" w:cs="宋体"/>
                <w:color w:val="auto"/>
                <w:szCs w:val="21"/>
                <w:lang w:val="en-US"/>
              </w:rPr>
            </w:pPr>
            <w:r>
              <w:rPr>
                <w:rFonts w:hint="eastAsia" w:ascii="宋体" w:hAnsi="宋体" w:cs="宋体"/>
                <w:color w:val="auto"/>
                <w:szCs w:val="21"/>
              </w:rPr>
              <w:t>0</w:t>
            </w:r>
            <w:r>
              <w:rPr>
                <w:rFonts w:hint="eastAsia" w:ascii="宋体" w:hAnsi="宋体" w:cs="宋体"/>
                <w:color w:val="auto"/>
                <w:szCs w:val="21"/>
                <w:lang w:val="en-US" w:eastAsia="zh-CN"/>
              </w:rPr>
              <w:t>8</w:t>
            </w:r>
            <w:r>
              <w:rPr>
                <w:rFonts w:hint="eastAsia" w:ascii="宋体" w:hAnsi="宋体" w:cs="宋体"/>
                <w:color w:val="auto"/>
                <w:szCs w:val="21"/>
              </w:rPr>
              <w:t xml:space="preserve">: </w:t>
            </w:r>
            <w:r>
              <w:rPr>
                <w:rFonts w:hint="eastAsia" w:ascii="宋体" w:hAnsi="宋体" w:cs="宋体"/>
                <w:color w:val="auto"/>
                <w:szCs w:val="21"/>
                <w:lang w:val="en-US" w:eastAsia="zh-CN"/>
              </w:rPr>
              <w:t>10</w:t>
            </w:r>
          </w:p>
        </w:tc>
        <w:tc>
          <w:tcPr>
            <w:tcW w:w="2450"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进入赛场，比赛选手确认比赛环境</w:t>
            </w:r>
          </w:p>
        </w:tc>
        <w:tc>
          <w:tcPr>
            <w:tcW w:w="2579"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现场裁判、裁判长、监督</w:t>
            </w:r>
          </w:p>
        </w:tc>
        <w:tc>
          <w:tcPr>
            <w:tcW w:w="1272"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竞赛场地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5" w:hRule="atLeast"/>
          <w:jc w:val="center"/>
        </w:trPr>
        <w:tc>
          <w:tcPr>
            <w:tcW w:w="967" w:type="dxa"/>
            <w:vMerge w:val="continue"/>
            <w:vAlign w:val="center"/>
          </w:tcPr>
          <w:p>
            <w:pPr>
              <w:pStyle w:val="4"/>
              <w:rPr>
                <w:color w:val="auto"/>
              </w:rPr>
            </w:pPr>
          </w:p>
        </w:tc>
        <w:tc>
          <w:tcPr>
            <w:tcW w:w="1799" w:type="dxa"/>
            <w:vAlign w:val="center"/>
          </w:tcPr>
          <w:p>
            <w:pPr>
              <w:autoSpaceDE w:val="0"/>
              <w:autoSpaceDN w:val="0"/>
              <w:spacing w:line="560" w:lineRule="exact"/>
              <w:jc w:val="center"/>
              <w:rPr>
                <w:rFonts w:hint="default" w:ascii="宋体" w:hAnsi="宋体" w:eastAsia="宋体" w:cs="宋体"/>
                <w:color w:val="auto"/>
                <w:szCs w:val="21"/>
                <w:lang w:val="en-US" w:eastAsia="zh-CN"/>
              </w:rPr>
            </w:pPr>
            <w:r>
              <w:rPr>
                <w:rFonts w:hint="eastAsia" w:ascii="宋体" w:hAnsi="宋体" w:cs="宋体"/>
                <w:color w:val="auto"/>
                <w:szCs w:val="21"/>
              </w:rPr>
              <w:t>0</w:t>
            </w:r>
            <w:r>
              <w:rPr>
                <w:rFonts w:hint="eastAsia" w:ascii="宋体" w:hAnsi="宋体" w:cs="宋体"/>
                <w:color w:val="auto"/>
                <w:szCs w:val="21"/>
                <w:lang w:val="en-US" w:eastAsia="zh-CN"/>
              </w:rPr>
              <w:t>8:10</w:t>
            </w:r>
            <w:r>
              <w:rPr>
                <w:rFonts w:hint="eastAsia" w:ascii="宋体" w:hAnsi="宋体" w:cs="宋体"/>
                <w:color w:val="auto"/>
                <w:szCs w:val="21"/>
              </w:rPr>
              <w:t>-08:</w:t>
            </w:r>
            <w:r>
              <w:rPr>
                <w:rFonts w:hint="eastAsia" w:ascii="宋体" w:hAnsi="宋体" w:cs="宋体"/>
                <w:color w:val="auto"/>
                <w:szCs w:val="21"/>
                <w:lang w:val="en-US" w:eastAsia="zh-CN"/>
              </w:rPr>
              <w:t>20</w:t>
            </w:r>
          </w:p>
        </w:tc>
        <w:tc>
          <w:tcPr>
            <w:tcW w:w="2450" w:type="dxa"/>
            <w:vAlign w:val="center"/>
          </w:tcPr>
          <w:p>
            <w:pPr>
              <w:autoSpaceDE w:val="0"/>
              <w:autoSpaceDN w:val="0"/>
              <w:spacing w:line="560" w:lineRule="exact"/>
              <w:jc w:val="center"/>
              <w:rPr>
                <w:rFonts w:hint="eastAsia" w:ascii="宋体" w:hAnsi="宋体" w:cs="宋体"/>
                <w:color w:val="auto"/>
                <w:szCs w:val="21"/>
              </w:rPr>
            </w:pPr>
            <w:r>
              <w:rPr>
                <w:rFonts w:hint="eastAsia" w:ascii="宋体" w:hAnsi="宋体" w:cs="宋体"/>
                <w:color w:val="auto"/>
                <w:szCs w:val="21"/>
              </w:rPr>
              <w:t>比赛选手就位，裁判员宣读竞赛须知，领取赛题</w:t>
            </w:r>
          </w:p>
        </w:tc>
        <w:tc>
          <w:tcPr>
            <w:tcW w:w="2579" w:type="dxa"/>
            <w:vAlign w:val="center"/>
          </w:tcPr>
          <w:p>
            <w:pPr>
              <w:autoSpaceDE w:val="0"/>
              <w:autoSpaceDN w:val="0"/>
              <w:spacing w:line="560" w:lineRule="exact"/>
              <w:jc w:val="center"/>
              <w:rPr>
                <w:rFonts w:hint="eastAsia" w:ascii="宋体" w:hAnsi="宋体" w:cs="宋体"/>
                <w:color w:val="auto"/>
                <w:szCs w:val="21"/>
              </w:rPr>
            </w:pPr>
            <w:r>
              <w:rPr>
                <w:rFonts w:hint="eastAsia" w:ascii="宋体" w:hAnsi="宋体" w:cs="宋体"/>
                <w:color w:val="auto"/>
                <w:szCs w:val="21"/>
              </w:rPr>
              <w:t>参赛选手、现场裁判、裁判长、监督</w:t>
            </w:r>
          </w:p>
        </w:tc>
        <w:tc>
          <w:tcPr>
            <w:tcW w:w="1272" w:type="dxa"/>
            <w:vAlign w:val="center"/>
          </w:tcPr>
          <w:p>
            <w:pPr>
              <w:autoSpaceDE w:val="0"/>
              <w:autoSpaceDN w:val="0"/>
              <w:spacing w:line="560" w:lineRule="exact"/>
              <w:jc w:val="center"/>
              <w:rPr>
                <w:rFonts w:hint="eastAsia" w:ascii="宋体" w:hAnsi="宋体" w:cs="宋体"/>
                <w:color w:val="auto"/>
                <w:szCs w:val="21"/>
              </w:rPr>
            </w:pPr>
            <w:r>
              <w:rPr>
                <w:rFonts w:hint="eastAsia" w:ascii="宋体" w:hAnsi="宋体" w:cs="宋体"/>
                <w:color w:val="auto"/>
                <w:szCs w:val="21"/>
              </w:rPr>
              <w:t>竞赛场地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67" w:type="dxa"/>
            <w:vMerge w:val="continue"/>
            <w:vAlign w:val="center"/>
          </w:tcPr>
          <w:p>
            <w:pPr>
              <w:pStyle w:val="4"/>
              <w:rPr>
                <w:color w:val="auto"/>
              </w:rPr>
            </w:pPr>
          </w:p>
        </w:tc>
        <w:tc>
          <w:tcPr>
            <w:tcW w:w="1799"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08:</w:t>
            </w:r>
            <w:r>
              <w:rPr>
                <w:rFonts w:hint="eastAsia" w:ascii="宋体" w:hAnsi="宋体" w:cs="宋体"/>
                <w:color w:val="auto"/>
                <w:szCs w:val="21"/>
                <w:lang w:val="en-US" w:eastAsia="zh-CN"/>
              </w:rPr>
              <w:t>2</w:t>
            </w:r>
            <w:r>
              <w:rPr>
                <w:rFonts w:hint="eastAsia" w:ascii="宋体" w:hAnsi="宋体" w:cs="宋体"/>
                <w:color w:val="auto"/>
                <w:szCs w:val="21"/>
              </w:rPr>
              <w:t>0-11:</w:t>
            </w:r>
            <w:r>
              <w:rPr>
                <w:rFonts w:hint="eastAsia" w:ascii="宋体" w:hAnsi="宋体" w:cs="宋体"/>
                <w:color w:val="auto"/>
                <w:szCs w:val="21"/>
                <w:lang w:val="en-US" w:eastAsia="zh-CN"/>
              </w:rPr>
              <w:t>2</w:t>
            </w:r>
            <w:r>
              <w:rPr>
                <w:rFonts w:hint="eastAsia" w:ascii="宋体" w:hAnsi="宋体" w:cs="宋体"/>
                <w:color w:val="auto"/>
                <w:szCs w:val="21"/>
              </w:rPr>
              <w:t>0</w:t>
            </w:r>
          </w:p>
        </w:tc>
        <w:tc>
          <w:tcPr>
            <w:tcW w:w="2450"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第一场比赛</w:t>
            </w:r>
          </w:p>
        </w:tc>
        <w:tc>
          <w:tcPr>
            <w:tcW w:w="2579"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参赛选手、现场裁判、裁判长、监督</w:t>
            </w:r>
          </w:p>
        </w:tc>
        <w:tc>
          <w:tcPr>
            <w:tcW w:w="1272"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竞赛场地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67" w:type="dxa"/>
            <w:vMerge w:val="continue"/>
            <w:vAlign w:val="center"/>
          </w:tcPr>
          <w:p>
            <w:pPr>
              <w:pStyle w:val="4"/>
              <w:rPr>
                <w:color w:val="auto"/>
              </w:rPr>
            </w:pPr>
          </w:p>
        </w:tc>
        <w:tc>
          <w:tcPr>
            <w:tcW w:w="1799"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11:</w:t>
            </w:r>
            <w:r>
              <w:rPr>
                <w:rFonts w:hint="eastAsia" w:ascii="宋体" w:hAnsi="宋体" w:cs="宋体"/>
                <w:color w:val="auto"/>
                <w:szCs w:val="21"/>
                <w:lang w:val="en-US" w:eastAsia="zh-CN"/>
              </w:rPr>
              <w:t>2</w:t>
            </w:r>
            <w:r>
              <w:rPr>
                <w:rFonts w:hint="eastAsia" w:ascii="宋体" w:hAnsi="宋体" w:cs="宋体"/>
                <w:color w:val="auto"/>
                <w:szCs w:val="21"/>
              </w:rPr>
              <w:t>0-</w:t>
            </w:r>
            <w:r>
              <w:rPr>
                <w:rFonts w:hint="eastAsia" w:ascii="宋体" w:hAnsi="宋体" w:cs="宋体"/>
                <w:color w:val="auto"/>
                <w:szCs w:val="21"/>
                <w:lang w:val="en-US" w:eastAsia="zh-CN"/>
              </w:rPr>
              <w:t>13</w:t>
            </w:r>
            <w:r>
              <w:rPr>
                <w:rFonts w:hint="eastAsia" w:ascii="宋体" w:hAnsi="宋体" w:cs="宋体"/>
                <w:color w:val="auto"/>
                <w:szCs w:val="21"/>
              </w:rPr>
              <w:t>:30</w:t>
            </w:r>
          </w:p>
        </w:tc>
        <w:tc>
          <w:tcPr>
            <w:tcW w:w="2450" w:type="dxa"/>
            <w:vAlign w:val="center"/>
          </w:tcPr>
          <w:p>
            <w:pPr>
              <w:autoSpaceDE w:val="0"/>
              <w:autoSpaceDN w:val="0"/>
              <w:spacing w:line="560" w:lineRule="exact"/>
              <w:jc w:val="center"/>
              <w:rPr>
                <w:rFonts w:hint="default" w:ascii="宋体" w:hAnsi="宋体" w:eastAsia="宋体" w:cs="宋体"/>
                <w:color w:val="auto"/>
                <w:szCs w:val="21"/>
                <w:lang w:val="en-US" w:eastAsia="zh-CN"/>
              </w:rPr>
            </w:pPr>
            <w:r>
              <w:rPr>
                <w:rFonts w:hint="eastAsia" w:ascii="宋体" w:hAnsi="宋体" w:cs="宋体"/>
                <w:color w:val="auto"/>
                <w:szCs w:val="21"/>
                <w:lang w:val="en-US" w:eastAsia="zh-CN"/>
              </w:rPr>
              <w:t>中场休息</w:t>
            </w:r>
          </w:p>
        </w:tc>
        <w:tc>
          <w:tcPr>
            <w:tcW w:w="2579"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参赛选手、裁判、仲裁、监督、专家工作人员、指导教师、领队</w:t>
            </w:r>
          </w:p>
        </w:tc>
        <w:tc>
          <w:tcPr>
            <w:tcW w:w="1272"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承办校安排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67" w:type="dxa"/>
            <w:vMerge w:val="continue"/>
            <w:vAlign w:val="center"/>
          </w:tcPr>
          <w:p>
            <w:pPr>
              <w:pStyle w:val="4"/>
              <w:rPr>
                <w:color w:val="auto"/>
              </w:rPr>
            </w:pPr>
          </w:p>
        </w:tc>
        <w:tc>
          <w:tcPr>
            <w:tcW w:w="1799"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lang w:val="en-US" w:eastAsia="zh-CN"/>
              </w:rPr>
              <w:t>13</w:t>
            </w:r>
            <w:r>
              <w:rPr>
                <w:rFonts w:hint="eastAsia" w:ascii="宋体" w:hAnsi="宋体" w:cs="宋体"/>
                <w:color w:val="auto"/>
                <w:szCs w:val="21"/>
              </w:rPr>
              <w:t>:</w:t>
            </w:r>
            <w:r>
              <w:rPr>
                <w:rFonts w:hint="eastAsia" w:ascii="宋体" w:hAnsi="宋体" w:cs="宋体"/>
                <w:color w:val="auto"/>
                <w:szCs w:val="21"/>
                <w:lang w:val="en-US" w:eastAsia="zh-CN"/>
              </w:rPr>
              <w:t>3</w:t>
            </w:r>
            <w:r>
              <w:rPr>
                <w:rFonts w:hint="eastAsia" w:ascii="宋体" w:hAnsi="宋体" w:cs="宋体"/>
                <w:color w:val="auto"/>
                <w:szCs w:val="21"/>
              </w:rPr>
              <w:t>0</w:t>
            </w:r>
          </w:p>
        </w:tc>
        <w:tc>
          <w:tcPr>
            <w:tcW w:w="2450"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比赛选手到达竞赛场地前集合</w:t>
            </w:r>
          </w:p>
        </w:tc>
        <w:tc>
          <w:tcPr>
            <w:tcW w:w="2579"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参赛选手、工作人员</w:t>
            </w:r>
          </w:p>
        </w:tc>
        <w:tc>
          <w:tcPr>
            <w:tcW w:w="1272"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指定场地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967" w:type="dxa"/>
            <w:vMerge w:val="continue"/>
            <w:vAlign w:val="center"/>
          </w:tcPr>
          <w:p>
            <w:pPr>
              <w:pStyle w:val="4"/>
              <w:rPr>
                <w:color w:val="auto"/>
              </w:rPr>
            </w:pPr>
          </w:p>
        </w:tc>
        <w:tc>
          <w:tcPr>
            <w:tcW w:w="1799" w:type="dxa"/>
            <w:vAlign w:val="center"/>
          </w:tcPr>
          <w:p>
            <w:pPr>
              <w:autoSpaceDE w:val="0"/>
              <w:autoSpaceDN w:val="0"/>
              <w:spacing w:line="560" w:lineRule="exact"/>
              <w:jc w:val="center"/>
              <w:rPr>
                <w:rFonts w:hint="eastAsia" w:ascii="宋体" w:hAnsi="宋体" w:eastAsia="宋体" w:cs="宋体"/>
                <w:color w:val="auto"/>
                <w:kern w:val="2"/>
                <w:sz w:val="21"/>
                <w:szCs w:val="21"/>
                <w:lang w:val="en-US" w:eastAsia="zh-CN" w:bidi="ar-SA"/>
              </w:rPr>
            </w:pPr>
            <w:r>
              <w:rPr>
                <w:rFonts w:hint="eastAsia" w:ascii="宋体" w:hAnsi="宋体" w:cs="宋体"/>
                <w:color w:val="auto"/>
                <w:szCs w:val="21"/>
                <w:lang w:val="en-US" w:eastAsia="zh-CN"/>
              </w:rPr>
              <w:t>13</w:t>
            </w:r>
            <w:r>
              <w:rPr>
                <w:rFonts w:hint="eastAsia" w:ascii="宋体" w:hAnsi="宋体" w:cs="宋体"/>
                <w:color w:val="auto"/>
                <w:szCs w:val="21"/>
              </w:rPr>
              <w:t>:</w:t>
            </w:r>
            <w:r>
              <w:rPr>
                <w:rFonts w:hint="eastAsia" w:ascii="宋体" w:hAnsi="宋体" w:cs="宋体"/>
                <w:color w:val="auto"/>
                <w:szCs w:val="21"/>
                <w:lang w:val="en-US" w:eastAsia="zh-CN"/>
              </w:rPr>
              <w:t>3</w:t>
            </w:r>
            <w:r>
              <w:rPr>
                <w:rFonts w:hint="eastAsia" w:ascii="宋体" w:hAnsi="宋体" w:cs="宋体"/>
                <w:color w:val="auto"/>
                <w:szCs w:val="21"/>
              </w:rPr>
              <w:t>0-</w:t>
            </w:r>
            <w:r>
              <w:rPr>
                <w:rFonts w:hint="eastAsia" w:ascii="宋体" w:hAnsi="宋体" w:cs="宋体"/>
                <w:color w:val="auto"/>
                <w:szCs w:val="21"/>
                <w:lang w:val="en-US" w:eastAsia="zh-CN"/>
              </w:rPr>
              <w:t>13</w:t>
            </w:r>
            <w:r>
              <w:rPr>
                <w:rFonts w:hint="eastAsia" w:ascii="宋体" w:hAnsi="宋体" w:cs="宋体"/>
                <w:color w:val="auto"/>
                <w:szCs w:val="21"/>
              </w:rPr>
              <w:t>:</w:t>
            </w:r>
            <w:r>
              <w:rPr>
                <w:rFonts w:hint="eastAsia" w:ascii="宋体" w:hAnsi="宋体" w:cs="宋体"/>
                <w:color w:val="auto"/>
                <w:szCs w:val="21"/>
                <w:lang w:val="en-US" w:eastAsia="zh-CN"/>
              </w:rPr>
              <w:t>40</w:t>
            </w:r>
          </w:p>
        </w:tc>
        <w:tc>
          <w:tcPr>
            <w:tcW w:w="2450" w:type="dxa"/>
            <w:vAlign w:val="center"/>
          </w:tcPr>
          <w:p>
            <w:pPr>
              <w:autoSpaceDE w:val="0"/>
              <w:autoSpaceDN w:val="0"/>
              <w:spacing w:line="560" w:lineRule="exact"/>
              <w:jc w:val="center"/>
              <w:rPr>
                <w:rFonts w:hint="eastAsia" w:ascii="宋体" w:hAnsi="宋体" w:eastAsia="宋体" w:cs="宋体"/>
                <w:color w:val="auto"/>
                <w:kern w:val="2"/>
                <w:sz w:val="21"/>
                <w:szCs w:val="21"/>
                <w:lang w:val="en-US" w:eastAsia="zh-CN" w:bidi="ar-SA"/>
              </w:rPr>
            </w:pPr>
            <w:r>
              <w:rPr>
                <w:rFonts w:hint="eastAsia" w:ascii="宋体" w:hAnsi="宋体" w:cs="宋体"/>
                <w:color w:val="auto"/>
                <w:szCs w:val="21"/>
              </w:rPr>
              <w:t>大赛检录</w:t>
            </w:r>
          </w:p>
        </w:tc>
        <w:tc>
          <w:tcPr>
            <w:tcW w:w="2579" w:type="dxa"/>
            <w:vAlign w:val="center"/>
          </w:tcPr>
          <w:p>
            <w:pPr>
              <w:autoSpaceDE w:val="0"/>
              <w:autoSpaceDN w:val="0"/>
              <w:spacing w:line="560" w:lineRule="exact"/>
              <w:jc w:val="center"/>
              <w:rPr>
                <w:rFonts w:hint="eastAsia" w:ascii="宋体" w:hAnsi="宋体" w:eastAsia="宋体" w:cs="宋体"/>
                <w:color w:val="auto"/>
                <w:kern w:val="2"/>
                <w:sz w:val="21"/>
                <w:szCs w:val="21"/>
                <w:lang w:val="en-US" w:eastAsia="zh-CN" w:bidi="ar-SA"/>
              </w:rPr>
            </w:pPr>
            <w:r>
              <w:rPr>
                <w:rFonts w:hint="eastAsia" w:ascii="宋体" w:hAnsi="宋体" w:cs="宋体"/>
                <w:color w:val="auto"/>
                <w:szCs w:val="21"/>
              </w:rPr>
              <w:t>参赛选手，检录工作人员</w:t>
            </w:r>
          </w:p>
        </w:tc>
        <w:tc>
          <w:tcPr>
            <w:tcW w:w="1272" w:type="dxa"/>
            <w:vAlign w:val="center"/>
          </w:tcPr>
          <w:p>
            <w:pPr>
              <w:autoSpaceDE w:val="0"/>
              <w:autoSpaceDN w:val="0"/>
              <w:spacing w:line="560" w:lineRule="exact"/>
              <w:jc w:val="center"/>
              <w:rPr>
                <w:rFonts w:hint="eastAsia" w:ascii="宋体" w:hAnsi="宋体" w:eastAsia="宋体" w:cs="宋体"/>
                <w:color w:val="auto"/>
                <w:kern w:val="2"/>
                <w:sz w:val="21"/>
                <w:szCs w:val="21"/>
                <w:lang w:val="en-US" w:eastAsia="zh-CN" w:bidi="ar-SA"/>
              </w:rPr>
            </w:pPr>
            <w:r>
              <w:rPr>
                <w:rFonts w:hint="eastAsia" w:ascii="宋体" w:hAnsi="宋体" w:cs="宋体"/>
                <w:color w:val="auto"/>
                <w:szCs w:val="21"/>
              </w:rPr>
              <w:t>指定场地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967" w:type="dxa"/>
            <w:vMerge w:val="continue"/>
            <w:vAlign w:val="center"/>
          </w:tcPr>
          <w:p>
            <w:pPr>
              <w:pStyle w:val="4"/>
              <w:rPr>
                <w:color w:val="auto"/>
              </w:rPr>
            </w:pPr>
          </w:p>
        </w:tc>
        <w:tc>
          <w:tcPr>
            <w:tcW w:w="1799" w:type="dxa"/>
            <w:vAlign w:val="center"/>
          </w:tcPr>
          <w:p>
            <w:pPr>
              <w:autoSpaceDE w:val="0"/>
              <w:autoSpaceDN w:val="0"/>
              <w:spacing w:line="560" w:lineRule="exact"/>
              <w:jc w:val="center"/>
              <w:rPr>
                <w:rFonts w:hint="default" w:ascii="宋体" w:hAnsi="宋体" w:eastAsia="宋体" w:cs="宋体"/>
                <w:color w:val="auto"/>
                <w:kern w:val="2"/>
                <w:sz w:val="21"/>
                <w:szCs w:val="21"/>
                <w:lang w:val="en-US" w:eastAsia="zh-CN" w:bidi="ar-SA"/>
              </w:rPr>
            </w:pPr>
            <w:r>
              <w:rPr>
                <w:rFonts w:hint="eastAsia" w:ascii="宋体" w:hAnsi="宋体" w:cs="宋体"/>
                <w:color w:val="auto"/>
                <w:szCs w:val="21"/>
                <w:lang w:val="en-US" w:eastAsia="zh-CN"/>
              </w:rPr>
              <w:t>13</w:t>
            </w:r>
            <w:r>
              <w:rPr>
                <w:rFonts w:hint="eastAsia" w:ascii="宋体" w:hAnsi="宋体" w:cs="宋体"/>
                <w:color w:val="auto"/>
                <w:szCs w:val="21"/>
              </w:rPr>
              <w:t>:</w:t>
            </w:r>
            <w:r>
              <w:rPr>
                <w:rFonts w:hint="eastAsia" w:ascii="宋体" w:hAnsi="宋体" w:cs="宋体"/>
                <w:color w:val="auto"/>
                <w:szCs w:val="21"/>
                <w:lang w:val="en-US" w:eastAsia="zh-CN"/>
              </w:rPr>
              <w:t>40</w:t>
            </w:r>
            <w:r>
              <w:rPr>
                <w:rFonts w:hint="eastAsia" w:ascii="宋体" w:hAnsi="宋体" w:cs="宋体"/>
                <w:color w:val="auto"/>
                <w:szCs w:val="21"/>
              </w:rPr>
              <w:t>-</w:t>
            </w:r>
            <w:r>
              <w:rPr>
                <w:rFonts w:hint="eastAsia" w:ascii="宋体" w:hAnsi="宋体" w:cs="宋体"/>
                <w:color w:val="auto"/>
                <w:szCs w:val="21"/>
                <w:lang w:val="en-US" w:eastAsia="zh-CN"/>
              </w:rPr>
              <w:t>13:50</w:t>
            </w:r>
          </w:p>
        </w:tc>
        <w:tc>
          <w:tcPr>
            <w:tcW w:w="2450" w:type="dxa"/>
            <w:vAlign w:val="center"/>
          </w:tcPr>
          <w:p>
            <w:pPr>
              <w:autoSpaceDE w:val="0"/>
              <w:autoSpaceDN w:val="0"/>
              <w:spacing w:line="560" w:lineRule="exact"/>
              <w:jc w:val="center"/>
              <w:rPr>
                <w:rFonts w:hint="eastAsia" w:ascii="宋体" w:hAnsi="宋体" w:eastAsia="宋体" w:cs="宋体"/>
                <w:color w:val="auto"/>
                <w:kern w:val="2"/>
                <w:sz w:val="21"/>
                <w:szCs w:val="21"/>
                <w:lang w:val="en-US" w:eastAsia="zh-CN" w:bidi="ar-SA"/>
              </w:rPr>
            </w:pPr>
            <w:r>
              <w:rPr>
                <w:rFonts w:hint="eastAsia" w:ascii="宋体" w:hAnsi="宋体" w:cs="宋体"/>
                <w:color w:val="auto"/>
                <w:szCs w:val="21"/>
              </w:rPr>
              <w:t>抽签（抽工位号）</w:t>
            </w:r>
          </w:p>
        </w:tc>
        <w:tc>
          <w:tcPr>
            <w:tcW w:w="2579" w:type="dxa"/>
            <w:vAlign w:val="center"/>
          </w:tcPr>
          <w:p>
            <w:pPr>
              <w:autoSpaceDE w:val="0"/>
              <w:autoSpaceDN w:val="0"/>
              <w:spacing w:line="560" w:lineRule="exact"/>
              <w:jc w:val="center"/>
              <w:rPr>
                <w:rFonts w:hint="eastAsia" w:ascii="宋体" w:hAnsi="宋体" w:eastAsia="宋体" w:cs="宋体"/>
                <w:color w:val="auto"/>
                <w:kern w:val="2"/>
                <w:sz w:val="21"/>
                <w:szCs w:val="21"/>
                <w:lang w:val="en-US" w:eastAsia="zh-CN" w:bidi="ar-SA"/>
              </w:rPr>
            </w:pPr>
            <w:r>
              <w:rPr>
                <w:rFonts w:hint="eastAsia" w:ascii="宋体" w:hAnsi="宋体" w:cs="宋体"/>
                <w:color w:val="auto"/>
                <w:szCs w:val="21"/>
              </w:rPr>
              <w:t>参赛选手、裁判、监督</w:t>
            </w:r>
          </w:p>
        </w:tc>
        <w:tc>
          <w:tcPr>
            <w:tcW w:w="1272" w:type="dxa"/>
            <w:vAlign w:val="center"/>
          </w:tcPr>
          <w:p>
            <w:pPr>
              <w:autoSpaceDE w:val="0"/>
              <w:autoSpaceDN w:val="0"/>
              <w:spacing w:line="560" w:lineRule="exact"/>
              <w:jc w:val="center"/>
              <w:rPr>
                <w:rFonts w:hint="eastAsia" w:ascii="宋体" w:hAnsi="宋体" w:eastAsia="宋体" w:cs="宋体"/>
                <w:color w:val="auto"/>
                <w:kern w:val="2"/>
                <w:sz w:val="21"/>
                <w:szCs w:val="21"/>
                <w:lang w:val="en-US" w:eastAsia="zh-CN" w:bidi="ar-SA"/>
              </w:rPr>
            </w:pPr>
            <w:r>
              <w:rPr>
                <w:rFonts w:hint="eastAsia" w:ascii="宋体" w:hAnsi="宋体" w:cs="宋体"/>
                <w:color w:val="auto"/>
                <w:szCs w:val="21"/>
              </w:rPr>
              <w:t>指定场地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67" w:type="dxa"/>
            <w:vMerge w:val="continue"/>
            <w:vAlign w:val="center"/>
          </w:tcPr>
          <w:p>
            <w:pPr>
              <w:pStyle w:val="4"/>
              <w:rPr>
                <w:color w:val="auto"/>
              </w:rPr>
            </w:pPr>
          </w:p>
        </w:tc>
        <w:tc>
          <w:tcPr>
            <w:tcW w:w="1799" w:type="dxa"/>
            <w:vAlign w:val="center"/>
          </w:tcPr>
          <w:p>
            <w:pPr>
              <w:autoSpaceDE w:val="0"/>
              <w:autoSpaceDN w:val="0"/>
              <w:spacing w:line="560" w:lineRule="exact"/>
              <w:jc w:val="center"/>
              <w:rPr>
                <w:rFonts w:hint="default" w:ascii="宋体" w:hAnsi="宋体" w:eastAsia="宋体" w:cs="宋体"/>
                <w:color w:val="auto"/>
                <w:kern w:val="2"/>
                <w:sz w:val="21"/>
                <w:szCs w:val="21"/>
                <w:lang w:val="en-US" w:eastAsia="zh-CN" w:bidi="ar-SA"/>
              </w:rPr>
            </w:pPr>
            <w:r>
              <w:rPr>
                <w:rFonts w:hint="eastAsia" w:ascii="宋体" w:hAnsi="宋体" w:cs="宋体"/>
                <w:color w:val="auto"/>
                <w:szCs w:val="21"/>
                <w:lang w:val="en-US" w:eastAsia="zh-CN"/>
              </w:rPr>
              <w:t>13:50</w:t>
            </w:r>
          </w:p>
        </w:tc>
        <w:tc>
          <w:tcPr>
            <w:tcW w:w="2450" w:type="dxa"/>
            <w:vAlign w:val="center"/>
          </w:tcPr>
          <w:p>
            <w:pPr>
              <w:autoSpaceDE w:val="0"/>
              <w:autoSpaceDN w:val="0"/>
              <w:spacing w:line="560" w:lineRule="exact"/>
              <w:jc w:val="center"/>
              <w:rPr>
                <w:rFonts w:hint="eastAsia" w:ascii="宋体" w:hAnsi="宋体" w:eastAsia="宋体" w:cs="宋体"/>
                <w:color w:val="auto"/>
                <w:kern w:val="2"/>
                <w:sz w:val="21"/>
                <w:szCs w:val="21"/>
                <w:lang w:val="en-US" w:eastAsia="zh-CN" w:bidi="ar-SA"/>
              </w:rPr>
            </w:pPr>
            <w:r>
              <w:rPr>
                <w:rFonts w:hint="eastAsia" w:ascii="宋体" w:hAnsi="宋体" w:cs="宋体"/>
                <w:color w:val="auto"/>
                <w:szCs w:val="21"/>
              </w:rPr>
              <w:t>进入赛场，比赛选手确认比赛环境</w:t>
            </w:r>
          </w:p>
        </w:tc>
        <w:tc>
          <w:tcPr>
            <w:tcW w:w="2579" w:type="dxa"/>
            <w:vAlign w:val="center"/>
          </w:tcPr>
          <w:p>
            <w:pPr>
              <w:autoSpaceDE w:val="0"/>
              <w:autoSpaceDN w:val="0"/>
              <w:spacing w:line="560" w:lineRule="exact"/>
              <w:jc w:val="center"/>
              <w:rPr>
                <w:rFonts w:hint="eastAsia" w:ascii="宋体" w:hAnsi="宋体" w:eastAsia="宋体" w:cs="宋体"/>
                <w:color w:val="auto"/>
                <w:kern w:val="2"/>
                <w:sz w:val="21"/>
                <w:szCs w:val="21"/>
                <w:lang w:val="en-US" w:eastAsia="zh-CN" w:bidi="ar-SA"/>
              </w:rPr>
            </w:pPr>
            <w:r>
              <w:rPr>
                <w:rFonts w:hint="eastAsia" w:ascii="宋体" w:hAnsi="宋体" w:cs="宋体"/>
                <w:color w:val="auto"/>
                <w:szCs w:val="21"/>
              </w:rPr>
              <w:t>现场裁判、裁判长、监督</w:t>
            </w:r>
          </w:p>
        </w:tc>
        <w:tc>
          <w:tcPr>
            <w:tcW w:w="1272" w:type="dxa"/>
            <w:vAlign w:val="center"/>
          </w:tcPr>
          <w:p>
            <w:pPr>
              <w:autoSpaceDE w:val="0"/>
              <w:autoSpaceDN w:val="0"/>
              <w:spacing w:line="560" w:lineRule="exact"/>
              <w:jc w:val="center"/>
              <w:rPr>
                <w:rFonts w:hint="eastAsia" w:ascii="宋体" w:hAnsi="宋体" w:eastAsia="宋体" w:cs="宋体"/>
                <w:color w:val="auto"/>
                <w:kern w:val="2"/>
                <w:sz w:val="21"/>
                <w:szCs w:val="21"/>
                <w:lang w:val="en-US" w:eastAsia="zh-CN" w:bidi="ar-SA"/>
              </w:rPr>
            </w:pPr>
            <w:r>
              <w:rPr>
                <w:rFonts w:hint="eastAsia" w:ascii="宋体" w:hAnsi="宋体" w:cs="宋体"/>
                <w:color w:val="auto"/>
                <w:szCs w:val="21"/>
              </w:rPr>
              <w:t>竞赛场地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67" w:type="dxa"/>
            <w:vMerge w:val="continue"/>
            <w:vAlign w:val="center"/>
          </w:tcPr>
          <w:p>
            <w:pPr>
              <w:pStyle w:val="4"/>
              <w:rPr>
                <w:color w:val="auto"/>
              </w:rPr>
            </w:pPr>
          </w:p>
        </w:tc>
        <w:tc>
          <w:tcPr>
            <w:tcW w:w="1799" w:type="dxa"/>
            <w:vAlign w:val="center"/>
          </w:tcPr>
          <w:p>
            <w:pPr>
              <w:autoSpaceDE w:val="0"/>
              <w:autoSpaceDN w:val="0"/>
              <w:spacing w:line="560" w:lineRule="exact"/>
              <w:jc w:val="center"/>
              <w:rPr>
                <w:rFonts w:hint="default" w:ascii="宋体" w:hAnsi="宋体" w:eastAsia="宋体" w:cs="宋体"/>
                <w:color w:val="auto"/>
                <w:kern w:val="2"/>
                <w:sz w:val="21"/>
                <w:szCs w:val="21"/>
                <w:lang w:val="en-US" w:eastAsia="zh-CN" w:bidi="ar-SA"/>
              </w:rPr>
            </w:pPr>
            <w:r>
              <w:rPr>
                <w:rFonts w:hint="eastAsia" w:ascii="宋体" w:hAnsi="宋体" w:cs="宋体"/>
                <w:color w:val="auto"/>
                <w:szCs w:val="21"/>
                <w:lang w:val="en-US" w:eastAsia="zh-CN"/>
              </w:rPr>
              <w:t>13:50</w:t>
            </w:r>
            <w:r>
              <w:rPr>
                <w:rFonts w:hint="eastAsia" w:ascii="宋体" w:hAnsi="宋体" w:cs="宋体"/>
                <w:color w:val="auto"/>
                <w:szCs w:val="21"/>
              </w:rPr>
              <w:t>-</w:t>
            </w:r>
            <w:r>
              <w:rPr>
                <w:rFonts w:hint="eastAsia" w:ascii="宋体" w:hAnsi="宋体" w:cs="宋体"/>
                <w:color w:val="auto"/>
                <w:szCs w:val="21"/>
                <w:lang w:val="en-US" w:eastAsia="zh-CN"/>
              </w:rPr>
              <w:t>14:00</w:t>
            </w:r>
          </w:p>
        </w:tc>
        <w:tc>
          <w:tcPr>
            <w:tcW w:w="2450" w:type="dxa"/>
            <w:vAlign w:val="center"/>
          </w:tcPr>
          <w:p>
            <w:pPr>
              <w:autoSpaceDE w:val="0"/>
              <w:autoSpaceDN w:val="0"/>
              <w:spacing w:line="560" w:lineRule="exact"/>
              <w:jc w:val="center"/>
              <w:rPr>
                <w:rFonts w:hint="eastAsia" w:ascii="宋体" w:hAnsi="宋体" w:eastAsia="宋体" w:cs="宋体"/>
                <w:color w:val="auto"/>
                <w:kern w:val="2"/>
                <w:sz w:val="21"/>
                <w:szCs w:val="21"/>
                <w:lang w:val="en-US" w:eastAsia="zh-CN" w:bidi="ar-SA"/>
              </w:rPr>
            </w:pPr>
            <w:r>
              <w:rPr>
                <w:rFonts w:hint="eastAsia" w:ascii="宋体" w:hAnsi="宋体" w:cs="宋体"/>
                <w:color w:val="auto"/>
                <w:szCs w:val="21"/>
              </w:rPr>
              <w:t>比赛选手就位，裁判员宣读竞赛须知，领取赛题</w:t>
            </w:r>
          </w:p>
        </w:tc>
        <w:tc>
          <w:tcPr>
            <w:tcW w:w="2579" w:type="dxa"/>
            <w:vAlign w:val="center"/>
          </w:tcPr>
          <w:p>
            <w:pPr>
              <w:autoSpaceDE w:val="0"/>
              <w:autoSpaceDN w:val="0"/>
              <w:spacing w:line="560" w:lineRule="exact"/>
              <w:jc w:val="center"/>
              <w:rPr>
                <w:rFonts w:hint="eastAsia" w:ascii="宋体" w:hAnsi="宋体" w:eastAsia="宋体" w:cs="宋体"/>
                <w:color w:val="auto"/>
                <w:kern w:val="2"/>
                <w:sz w:val="21"/>
                <w:szCs w:val="21"/>
                <w:lang w:val="en-US" w:eastAsia="zh-CN" w:bidi="ar-SA"/>
              </w:rPr>
            </w:pPr>
            <w:r>
              <w:rPr>
                <w:rFonts w:hint="eastAsia" w:ascii="宋体" w:hAnsi="宋体" w:cs="宋体"/>
                <w:color w:val="auto"/>
                <w:szCs w:val="21"/>
              </w:rPr>
              <w:t>参赛选手、现场裁判、裁判长、监督</w:t>
            </w:r>
          </w:p>
        </w:tc>
        <w:tc>
          <w:tcPr>
            <w:tcW w:w="1272" w:type="dxa"/>
            <w:vAlign w:val="center"/>
          </w:tcPr>
          <w:p>
            <w:pPr>
              <w:autoSpaceDE w:val="0"/>
              <w:autoSpaceDN w:val="0"/>
              <w:spacing w:line="560" w:lineRule="exact"/>
              <w:jc w:val="center"/>
              <w:rPr>
                <w:rFonts w:hint="eastAsia" w:ascii="宋体" w:hAnsi="宋体" w:eastAsia="宋体" w:cs="宋体"/>
                <w:color w:val="auto"/>
                <w:kern w:val="2"/>
                <w:sz w:val="21"/>
                <w:szCs w:val="21"/>
                <w:lang w:val="en-US" w:eastAsia="zh-CN" w:bidi="ar-SA"/>
              </w:rPr>
            </w:pPr>
            <w:r>
              <w:rPr>
                <w:rFonts w:hint="eastAsia" w:ascii="宋体" w:hAnsi="宋体" w:cs="宋体"/>
                <w:color w:val="auto"/>
                <w:szCs w:val="21"/>
              </w:rPr>
              <w:t>竞赛场地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67" w:type="dxa"/>
            <w:vMerge w:val="continue"/>
            <w:vAlign w:val="center"/>
          </w:tcPr>
          <w:p>
            <w:pPr>
              <w:pStyle w:val="4"/>
              <w:rPr>
                <w:color w:val="auto"/>
              </w:rPr>
            </w:pPr>
          </w:p>
        </w:tc>
        <w:tc>
          <w:tcPr>
            <w:tcW w:w="1799" w:type="dxa"/>
            <w:vAlign w:val="center"/>
          </w:tcPr>
          <w:p>
            <w:pPr>
              <w:autoSpaceDE w:val="0"/>
              <w:autoSpaceDN w:val="0"/>
              <w:spacing w:line="560" w:lineRule="exact"/>
              <w:jc w:val="center"/>
              <w:rPr>
                <w:rFonts w:hint="eastAsia" w:ascii="宋体" w:hAnsi="宋体" w:cs="宋体"/>
                <w:color w:val="auto"/>
                <w:szCs w:val="21"/>
              </w:rPr>
            </w:pPr>
            <w:r>
              <w:rPr>
                <w:rFonts w:hint="eastAsia" w:ascii="宋体" w:hAnsi="宋体" w:cs="宋体"/>
                <w:color w:val="auto"/>
                <w:szCs w:val="21"/>
              </w:rPr>
              <w:t>1</w:t>
            </w:r>
            <w:r>
              <w:rPr>
                <w:rFonts w:hint="eastAsia" w:ascii="宋体" w:hAnsi="宋体" w:cs="宋体"/>
                <w:color w:val="auto"/>
                <w:szCs w:val="21"/>
                <w:lang w:val="en-US" w:eastAsia="zh-CN"/>
              </w:rPr>
              <w:t>4</w:t>
            </w:r>
            <w:r>
              <w:rPr>
                <w:rFonts w:hint="eastAsia" w:ascii="宋体" w:hAnsi="宋体" w:cs="宋体"/>
                <w:color w:val="auto"/>
                <w:szCs w:val="21"/>
              </w:rPr>
              <w:t>:00-</w:t>
            </w:r>
            <w:r>
              <w:rPr>
                <w:rFonts w:hint="eastAsia" w:ascii="宋体" w:hAnsi="宋体" w:cs="宋体"/>
                <w:color w:val="auto"/>
                <w:szCs w:val="21"/>
                <w:lang w:val="en-US" w:eastAsia="zh-CN"/>
              </w:rPr>
              <w:t>17</w:t>
            </w:r>
            <w:r>
              <w:rPr>
                <w:rFonts w:hint="eastAsia" w:ascii="宋体" w:hAnsi="宋体" w:cs="宋体"/>
                <w:color w:val="auto"/>
                <w:szCs w:val="21"/>
              </w:rPr>
              <w:t>:00</w:t>
            </w:r>
          </w:p>
        </w:tc>
        <w:tc>
          <w:tcPr>
            <w:tcW w:w="2450" w:type="dxa"/>
            <w:vAlign w:val="center"/>
          </w:tcPr>
          <w:p>
            <w:pPr>
              <w:autoSpaceDE w:val="0"/>
              <w:autoSpaceDN w:val="0"/>
              <w:spacing w:line="560" w:lineRule="exact"/>
              <w:jc w:val="center"/>
              <w:rPr>
                <w:rFonts w:hint="eastAsia" w:ascii="宋体" w:hAnsi="宋体" w:cs="宋体"/>
                <w:color w:val="auto"/>
                <w:szCs w:val="21"/>
              </w:rPr>
            </w:pPr>
            <w:r>
              <w:rPr>
                <w:rFonts w:hint="eastAsia" w:ascii="宋体" w:hAnsi="宋体" w:cs="宋体"/>
                <w:color w:val="auto"/>
                <w:szCs w:val="21"/>
              </w:rPr>
              <w:t>第二场比赛</w:t>
            </w:r>
          </w:p>
        </w:tc>
        <w:tc>
          <w:tcPr>
            <w:tcW w:w="2579" w:type="dxa"/>
            <w:vAlign w:val="center"/>
          </w:tcPr>
          <w:p>
            <w:pPr>
              <w:autoSpaceDE w:val="0"/>
              <w:autoSpaceDN w:val="0"/>
              <w:spacing w:line="560" w:lineRule="exact"/>
              <w:jc w:val="center"/>
              <w:rPr>
                <w:rFonts w:hint="eastAsia" w:ascii="宋体" w:hAnsi="宋体" w:cs="宋体"/>
                <w:color w:val="auto"/>
                <w:szCs w:val="21"/>
              </w:rPr>
            </w:pPr>
            <w:r>
              <w:rPr>
                <w:rFonts w:hint="eastAsia" w:ascii="宋体" w:hAnsi="宋体" w:cs="宋体"/>
                <w:color w:val="auto"/>
                <w:szCs w:val="21"/>
              </w:rPr>
              <w:t>参赛选手、现场裁判、裁判长、监督</w:t>
            </w:r>
          </w:p>
        </w:tc>
        <w:tc>
          <w:tcPr>
            <w:tcW w:w="1272" w:type="dxa"/>
            <w:vAlign w:val="center"/>
          </w:tcPr>
          <w:p>
            <w:pPr>
              <w:autoSpaceDE w:val="0"/>
              <w:autoSpaceDN w:val="0"/>
              <w:spacing w:line="560" w:lineRule="exact"/>
              <w:jc w:val="center"/>
              <w:rPr>
                <w:rFonts w:hint="eastAsia" w:ascii="宋体" w:hAnsi="宋体" w:cs="宋体"/>
                <w:color w:val="auto"/>
                <w:szCs w:val="21"/>
              </w:rPr>
            </w:pPr>
            <w:r>
              <w:rPr>
                <w:rFonts w:hint="eastAsia" w:ascii="宋体" w:hAnsi="宋体" w:cs="宋体"/>
                <w:color w:val="auto"/>
                <w:szCs w:val="21"/>
              </w:rPr>
              <w:t>竞赛场地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67" w:type="dxa"/>
            <w:vMerge w:val="restart"/>
            <w:vAlign w:val="bottom"/>
          </w:tcPr>
          <w:p>
            <w:pPr>
              <w:pStyle w:val="4"/>
              <w:rPr>
                <w:rFonts w:hint="default" w:eastAsia="宋体"/>
                <w:color w:val="auto"/>
                <w:lang w:val="en-US" w:eastAsia="zh-CN"/>
              </w:rPr>
            </w:pPr>
            <w:r>
              <w:rPr>
                <w:rFonts w:hint="eastAsia"/>
                <w:color w:val="auto"/>
                <w:lang w:val="en-US" w:eastAsia="zh-CN"/>
              </w:rPr>
              <w:t>C2</w:t>
            </w:r>
          </w:p>
        </w:tc>
        <w:tc>
          <w:tcPr>
            <w:tcW w:w="1799"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07:</w:t>
            </w:r>
            <w:r>
              <w:rPr>
                <w:rFonts w:hint="eastAsia" w:ascii="宋体" w:hAnsi="宋体" w:cs="宋体"/>
                <w:color w:val="auto"/>
                <w:szCs w:val="21"/>
                <w:lang w:val="en-US" w:eastAsia="zh-CN"/>
              </w:rPr>
              <w:t>4</w:t>
            </w:r>
            <w:r>
              <w:rPr>
                <w:rFonts w:hint="eastAsia" w:ascii="宋体" w:hAnsi="宋体" w:cs="宋体"/>
                <w:color w:val="auto"/>
                <w:szCs w:val="21"/>
              </w:rPr>
              <w:t>0</w:t>
            </w:r>
          </w:p>
        </w:tc>
        <w:tc>
          <w:tcPr>
            <w:tcW w:w="2450"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参赛队到达竞赛场地前集合</w:t>
            </w:r>
          </w:p>
        </w:tc>
        <w:tc>
          <w:tcPr>
            <w:tcW w:w="2579"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各参赛队、工作人员</w:t>
            </w:r>
          </w:p>
        </w:tc>
        <w:tc>
          <w:tcPr>
            <w:tcW w:w="1272"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指定场地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67" w:type="dxa"/>
            <w:vMerge w:val="continue"/>
            <w:vAlign w:val="center"/>
          </w:tcPr>
          <w:p>
            <w:pPr>
              <w:pStyle w:val="4"/>
              <w:rPr>
                <w:color w:val="auto"/>
              </w:rPr>
            </w:pPr>
          </w:p>
        </w:tc>
        <w:tc>
          <w:tcPr>
            <w:tcW w:w="1799"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07:</w:t>
            </w:r>
            <w:r>
              <w:rPr>
                <w:rFonts w:hint="eastAsia" w:ascii="宋体" w:hAnsi="宋体" w:cs="宋体"/>
                <w:color w:val="auto"/>
                <w:szCs w:val="21"/>
                <w:lang w:val="en-US" w:eastAsia="zh-CN"/>
              </w:rPr>
              <w:t>4</w:t>
            </w:r>
            <w:r>
              <w:rPr>
                <w:rFonts w:hint="eastAsia" w:ascii="宋体" w:hAnsi="宋体" w:cs="宋体"/>
                <w:color w:val="auto"/>
                <w:szCs w:val="21"/>
              </w:rPr>
              <w:t>0-07:</w:t>
            </w:r>
            <w:r>
              <w:rPr>
                <w:rFonts w:hint="eastAsia" w:ascii="宋体" w:hAnsi="宋体" w:cs="宋体"/>
                <w:color w:val="auto"/>
                <w:szCs w:val="21"/>
                <w:lang w:val="en-US" w:eastAsia="zh-CN"/>
              </w:rPr>
              <w:t>50</w:t>
            </w:r>
          </w:p>
        </w:tc>
        <w:tc>
          <w:tcPr>
            <w:tcW w:w="2450"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大赛检录</w:t>
            </w:r>
          </w:p>
        </w:tc>
        <w:tc>
          <w:tcPr>
            <w:tcW w:w="2579"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参赛选手，检录工作人员</w:t>
            </w:r>
          </w:p>
        </w:tc>
        <w:tc>
          <w:tcPr>
            <w:tcW w:w="1272"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指定场地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67" w:type="dxa"/>
            <w:vMerge w:val="continue"/>
            <w:vAlign w:val="center"/>
          </w:tcPr>
          <w:p>
            <w:pPr>
              <w:pStyle w:val="4"/>
              <w:rPr>
                <w:color w:val="auto"/>
              </w:rPr>
            </w:pPr>
          </w:p>
        </w:tc>
        <w:tc>
          <w:tcPr>
            <w:tcW w:w="1799"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0</w:t>
            </w:r>
            <w:r>
              <w:rPr>
                <w:rFonts w:hint="eastAsia" w:ascii="宋体" w:hAnsi="宋体" w:cs="宋体"/>
                <w:color w:val="auto"/>
                <w:szCs w:val="21"/>
                <w:lang w:val="en-US" w:eastAsia="zh-CN"/>
              </w:rPr>
              <w:t>7</w:t>
            </w:r>
            <w:r>
              <w:rPr>
                <w:rFonts w:hint="eastAsia" w:ascii="宋体" w:hAnsi="宋体" w:cs="宋体"/>
                <w:color w:val="auto"/>
                <w:szCs w:val="21"/>
              </w:rPr>
              <w:t>:</w:t>
            </w:r>
            <w:r>
              <w:rPr>
                <w:rFonts w:hint="eastAsia" w:ascii="宋体" w:hAnsi="宋体" w:cs="宋体"/>
                <w:color w:val="auto"/>
                <w:szCs w:val="21"/>
                <w:lang w:val="en-US" w:eastAsia="zh-CN"/>
              </w:rPr>
              <w:t>50</w:t>
            </w:r>
            <w:r>
              <w:rPr>
                <w:rFonts w:hint="eastAsia" w:ascii="宋体" w:hAnsi="宋体" w:cs="宋体"/>
                <w:color w:val="auto"/>
                <w:szCs w:val="21"/>
              </w:rPr>
              <w:t>-0</w:t>
            </w:r>
            <w:r>
              <w:rPr>
                <w:rFonts w:hint="eastAsia" w:ascii="宋体" w:hAnsi="宋体" w:cs="宋体"/>
                <w:color w:val="auto"/>
                <w:szCs w:val="21"/>
                <w:lang w:val="en-US" w:eastAsia="zh-CN"/>
              </w:rPr>
              <w:t>8</w:t>
            </w:r>
            <w:r>
              <w:rPr>
                <w:rFonts w:hint="eastAsia" w:ascii="宋体" w:hAnsi="宋体" w:cs="宋体"/>
                <w:color w:val="auto"/>
                <w:szCs w:val="21"/>
              </w:rPr>
              <w:t>:</w:t>
            </w:r>
            <w:r>
              <w:rPr>
                <w:rFonts w:hint="eastAsia" w:ascii="宋体" w:hAnsi="宋体" w:cs="宋体"/>
                <w:color w:val="auto"/>
                <w:szCs w:val="21"/>
                <w:lang w:val="en-US" w:eastAsia="zh-CN"/>
              </w:rPr>
              <w:t>10</w:t>
            </w:r>
          </w:p>
        </w:tc>
        <w:tc>
          <w:tcPr>
            <w:tcW w:w="2450"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抽签（抽工位号）</w:t>
            </w:r>
          </w:p>
        </w:tc>
        <w:tc>
          <w:tcPr>
            <w:tcW w:w="2579"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参赛选手、裁判、监督</w:t>
            </w:r>
          </w:p>
        </w:tc>
        <w:tc>
          <w:tcPr>
            <w:tcW w:w="1272"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指定场地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67" w:type="dxa"/>
            <w:vMerge w:val="continue"/>
            <w:vAlign w:val="center"/>
          </w:tcPr>
          <w:p>
            <w:pPr>
              <w:pStyle w:val="4"/>
              <w:rPr>
                <w:color w:val="auto"/>
              </w:rPr>
            </w:pPr>
          </w:p>
        </w:tc>
        <w:tc>
          <w:tcPr>
            <w:tcW w:w="1799"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0</w:t>
            </w:r>
            <w:r>
              <w:rPr>
                <w:rFonts w:hint="eastAsia" w:ascii="宋体" w:hAnsi="宋体" w:cs="宋体"/>
                <w:color w:val="auto"/>
                <w:szCs w:val="21"/>
                <w:lang w:val="en-US" w:eastAsia="zh-CN"/>
              </w:rPr>
              <w:t>8</w:t>
            </w:r>
            <w:r>
              <w:rPr>
                <w:rFonts w:hint="eastAsia" w:ascii="宋体" w:hAnsi="宋体" w:cs="宋体"/>
                <w:color w:val="auto"/>
                <w:szCs w:val="21"/>
              </w:rPr>
              <w:t xml:space="preserve">: </w:t>
            </w:r>
            <w:r>
              <w:rPr>
                <w:rFonts w:hint="eastAsia" w:ascii="宋体" w:hAnsi="宋体" w:cs="宋体"/>
                <w:color w:val="auto"/>
                <w:szCs w:val="21"/>
                <w:lang w:val="en-US" w:eastAsia="zh-CN"/>
              </w:rPr>
              <w:t>10</w:t>
            </w:r>
          </w:p>
        </w:tc>
        <w:tc>
          <w:tcPr>
            <w:tcW w:w="2450"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进入赛场，比赛选手确认比赛环境</w:t>
            </w:r>
          </w:p>
        </w:tc>
        <w:tc>
          <w:tcPr>
            <w:tcW w:w="2579"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现场裁判、裁判长、监督</w:t>
            </w:r>
          </w:p>
        </w:tc>
        <w:tc>
          <w:tcPr>
            <w:tcW w:w="1272"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竞赛场地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67" w:type="dxa"/>
            <w:vMerge w:val="continue"/>
            <w:vAlign w:val="center"/>
          </w:tcPr>
          <w:p>
            <w:pPr>
              <w:pStyle w:val="4"/>
              <w:rPr>
                <w:color w:val="auto"/>
              </w:rPr>
            </w:pPr>
          </w:p>
        </w:tc>
        <w:tc>
          <w:tcPr>
            <w:tcW w:w="1799"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0</w:t>
            </w:r>
            <w:r>
              <w:rPr>
                <w:rFonts w:hint="eastAsia" w:ascii="宋体" w:hAnsi="宋体" w:cs="宋体"/>
                <w:color w:val="auto"/>
                <w:szCs w:val="21"/>
                <w:lang w:val="en-US" w:eastAsia="zh-CN"/>
              </w:rPr>
              <w:t>8:10</w:t>
            </w:r>
            <w:r>
              <w:rPr>
                <w:rFonts w:hint="eastAsia" w:ascii="宋体" w:hAnsi="宋体" w:cs="宋体"/>
                <w:color w:val="auto"/>
                <w:szCs w:val="21"/>
              </w:rPr>
              <w:t>-08:</w:t>
            </w:r>
            <w:r>
              <w:rPr>
                <w:rFonts w:hint="eastAsia" w:ascii="宋体" w:hAnsi="宋体" w:cs="宋体"/>
                <w:color w:val="auto"/>
                <w:szCs w:val="21"/>
                <w:lang w:val="en-US" w:eastAsia="zh-CN"/>
              </w:rPr>
              <w:t>20</w:t>
            </w:r>
          </w:p>
        </w:tc>
        <w:tc>
          <w:tcPr>
            <w:tcW w:w="2450"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比赛选手就位，裁判员宣读竞赛须知，领取赛题</w:t>
            </w:r>
          </w:p>
        </w:tc>
        <w:tc>
          <w:tcPr>
            <w:tcW w:w="2579"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参赛选手、现场裁判、裁判长、监督</w:t>
            </w:r>
          </w:p>
        </w:tc>
        <w:tc>
          <w:tcPr>
            <w:tcW w:w="1272"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竞赛场地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67" w:type="dxa"/>
            <w:vMerge w:val="continue"/>
            <w:vAlign w:val="center"/>
          </w:tcPr>
          <w:p>
            <w:pPr>
              <w:pStyle w:val="4"/>
              <w:rPr>
                <w:color w:val="auto"/>
              </w:rPr>
            </w:pPr>
          </w:p>
        </w:tc>
        <w:tc>
          <w:tcPr>
            <w:tcW w:w="1799" w:type="dxa"/>
            <w:vAlign w:val="center"/>
          </w:tcPr>
          <w:p>
            <w:pPr>
              <w:autoSpaceDE w:val="0"/>
              <w:autoSpaceDN w:val="0"/>
              <w:spacing w:line="560" w:lineRule="exact"/>
              <w:jc w:val="center"/>
              <w:rPr>
                <w:rFonts w:hint="eastAsia" w:ascii="宋体" w:hAnsi="宋体" w:eastAsia="宋体" w:cs="宋体"/>
                <w:color w:val="auto"/>
                <w:kern w:val="2"/>
                <w:sz w:val="21"/>
                <w:szCs w:val="21"/>
                <w:lang w:val="en-US" w:eastAsia="zh-CN" w:bidi="ar-SA"/>
              </w:rPr>
            </w:pPr>
            <w:r>
              <w:rPr>
                <w:rFonts w:hint="eastAsia" w:ascii="宋体" w:hAnsi="宋体" w:cs="宋体"/>
                <w:color w:val="auto"/>
                <w:szCs w:val="21"/>
              </w:rPr>
              <w:t>08:</w:t>
            </w:r>
            <w:r>
              <w:rPr>
                <w:rFonts w:hint="eastAsia" w:ascii="宋体" w:hAnsi="宋体" w:cs="宋体"/>
                <w:color w:val="auto"/>
                <w:szCs w:val="21"/>
                <w:lang w:val="en-US" w:eastAsia="zh-CN"/>
              </w:rPr>
              <w:t>2</w:t>
            </w:r>
            <w:r>
              <w:rPr>
                <w:rFonts w:hint="eastAsia" w:ascii="宋体" w:hAnsi="宋体" w:cs="宋体"/>
                <w:color w:val="auto"/>
                <w:szCs w:val="21"/>
              </w:rPr>
              <w:t>0-11:</w:t>
            </w:r>
            <w:r>
              <w:rPr>
                <w:rFonts w:hint="eastAsia" w:ascii="宋体" w:hAnsi="宋体" w:cs="宋体"/>
                <w:color w:val="auto"/>
                <w:szCs w:val="21"/>
                <w:lang w:val="en-US" w:eastAsia="zh-CN"/>
              </w:rPr>
              <w:t>2</w:t>
            </w:r>
            <w:r>
              <w:rPr>
                <w:rFonts w:hint="eastAsia" w:ascii="宋体" w:hAnsi="宋体" w:cs="宋体"/>
                <w:color w:val="auto"/>
                <w:szCs w:val="21"/>
              </w:rPr>
              <w:t>0</w:t>
            </w:r>
          </w:p>
        </w:tc>
        <w:tc>
          <w:tcPr>
            <w:tcW w:w="2450" w:type="dxa"/>
            <w:vAlign w:val="center"/>
          </w:tcPr>
          <w:p>
            <w:pPr>
              <w:autoSpaceDE w:val="0"/>
              <w:autoSpaceDN w:val="0"/>
              <w:spacing w:line="560" w:lineRule="exact"/>
              <w:jc w:val="center"/>
              <w:rPr>
                <w:rFonts w:hint="eastAsia" w:ascii="宋体" w:hAnsi="宋体" w:eastAsia="宋体" w:cs="宋体"/>
                <w:color w:val="auto"/>
                <w:kern w:val="2"/>
                <w:sz w:val="21"/>
                <w:szCs w:val="21"/>
                <w:lang w:val="en-US" w:eastAsia="zh-CN" w:bidi="ar-SA"/>
              </w:rPr>
            </w:pPr>
            <w:r>
              <w:rPr>
                <w:rFonts w:hint="eastAsia" w:ascii="宋体" w:hAnsi="宋体" w:cs="宋体"/>
                <w:color w:val="auto"/>
                <w:szCs w:val="21"/>
              </w:rPr>
              <w:t>第</w:t>
            </w:r>
            <w:r>
              <w:rPr>
                <w:rFonts w:hint="eastAsia" w:ascii="宋体" w:hAnsi="宋体" w:cs="宋体"/>
                <w:color w:val="auto"/>
                <w:szCs w:val="21"/>
                <w:lang w:val="en-US" w:eastAsia="zh-CN"/>
              </w:rPr>
              <w:t>三</w:t>
            </w:r>
            <w:r>
              <w:rPr>
                <w:rFonts w:hint="eastAsia" w:ascii="宋体" w:hAnsi="宋体" w:cs="宋体"/>
                <w:color w:val="auto"/>
                <w:szCs w:val="21"/>
              </w:rPr>
              <w:t>场比赛</w:t>
            </w:r>
          </w:p>
        </w:tc>
        <w:tc>
          <w:tcPr>
            <w:tcW w:w="2579" w:type="dxa"/>
            <w:vAlign w:val="center"/>
          </w:tcPr>
          <w:p>
            <w:pPr>
              <w:autoSpaceDE w:val="0"/>
              <w:autoSpaceDN w:val="0"/>
              <w:spacing w:line="560" w:lineRule="exact"/>
              <w:jc w:val="center"/>
              <w:rPr>
                <w:rFonts w:hint="eastAsia" w:ascii="宋体" w:hAnsi="宋体" w:eastAsia="宋体" w:cs="宋体"/>
                <w:color w:val="auto"/>
                <w:kern w:val="2"/>
                <w:sz w:val="21"/>
                <w:szCs w:val="21"/>
                <w:lang w:val="en-US" w:eastAsia="zh-CN" w:bidi="ar-SA"/>
              </w:rPr>
            </w:pPr>
            <w:r>
              <w:rPr>
                <w:rFonts w:hint="eastAsia" w:ascii="宋体" w:hAnsi="宋体" w:cs="宋体"/>
                <w:color w:val="auto"/>
                <w:szCs w:val="21"/>
              </w:rPr>
              <w:t>参赛选手、现场裁判、裁判长、监督</w:t>
            </w:r>
          </w:p>
        </w:tc>
        <w:tc>
          <w:tcPr>
            <w:tcW w:w="1272" w:type="dxa"/>
            <w:vAlign w:val="center"/>
          </w:tcPr>
          <w:p>
            <w:pPr>
              <w:autoSpaceDE w:val="0"/>
              <w:autoSpaceDN w:val="0"/>
              <w:spacing w:line="560" w:lineRule="exact"/>
              <w:jc w:val="center"/>
              <w:rPr>
                <w:rFonts w:hint="eastAsia" w:ascii="宋体" w:hAnsi="宋体" w:eastAsia="宋体" w:cs="宋体"/>
                <w:color w:val="auto"/>
                <w:kern w:val="2"/>
                <w:sz w:val="21"/>
                <w:szCs w:val="21"/>
                <w:lang w:val="en-US" w:eastAsia="zh-CN" w:bidi="ar-SA"/>
              </w:rPr>
            </w:pPr>
            <w:r>
              <w:rPr>
                <w:rFonts w:hint="eastAsia" w:ascii="宋体" w:hAnsi="宋体" w:cs="宋体"/>
                <w:color w:val="auto"/>
                <w:szCs w:val="21"/>
              </w:rPr>
              <w:t>竞赛场地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67" w:type="dxa"/>
            <w:vMerge w:val="continue"/>
            <w:vAlign w:val="center"/>
          </w:tcPr>
          <w:p>
            <w:pPr>
              <w:pStyle w:val="4"/>
              <w:rPr>
                <w:color w:val="auto"/>
              </w:rPr>
            </w:pPr>
          </w:p>
        </w:tc>
        <w:tc>
          <w:tcPr>
            <w:tcW w:w="1799"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11:</w:t>
            </w:r>
            <w:r>
              <w:rPr>
                <w:rFonts w:hint="eastAsia" w:ascii="宋体" w:hAnsi="宋体" w:cs="宋体"/>
                <w:color w:val="auto"/>
                <w:szCs w:val="21"/>
                <w:lang w:val="en-US" w:eastAsia="zh-CN"/>
              </w:rPr>
              <w:t>2</w:t>
            </w:r>
            <w:r>
              <w:rPr>
                <w:rFonts w:hint="eastAsia" w:ascii="宋体" w:hAnsi="宋体" w:cs="宋体"/>
                <w:color w:val="auto"/>
                <w:szCs w:val="21"/>
              </w:rPr>
              <w:t>0-评判完毕</w:t>
            </w:r>
          </w:p>
        </w:tc>
        <w:tc>
          <w:tcPr>
            <w:tcW w:w="2450"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评判</w:t>
            </w:r>
          </w:p>
        </w:tc>
        <w:tc>
          <w:tcPr>
            <w:tcW w:w="2579"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评分裁判、裁判长、专家、监督</w:t>
            </w:r>
          </w:p>
        </w:tc>
        <w:tc>
          <w:tcPr>
            <w:tcW w:w="1272"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竞赛场地</w:t>
            </w:r>
          </w:p>
        </w:tc>
      </w:tr>
    </w:tbl>
    <w:p>
      <w:pPr>
        <w:rPr>
          <w:color w:val="auto"/>
        </w:rPr>
      </w:pPr>
      <w:r>
        <w:rPr>
          <w:color w:val="auto"/>
        </w:rPr>
        <w:br w:type="page"/>
      </w:r>
    </w:p>
    <w:p>
      <w:pPr>
        <w:autoSpaceDE w:val="0"/>
        <w:autoSpaceDN w:val="0"/>
        <w:spacing w:line="560" w:lineRule="exact"/>
        <w:rPr>
          <w:color w:val="auto"/>
        </w:rPr>
      </w:pPr>
    </w:p>
    <w:p>
      <w:pPr>
        <w:pStyle w:val="3"/>
        <w:ind w:firstLine="643" w:firstLineChars="200"/>
        <w:rPr>
          <w:rFonts w:ascii="楷体" w:hAnsi="楷体" w:eastAsia="楷体"/>
          <w:color w:val="auto"/>
          <w:sz w:val="32"/>
          <w:szCs w:val="32"/>
        </w:rPr>
      </w:pPr>
      <w:bookmarkStart w:id="21" w:name="_Toc25140"/>
      <w:r>
        <w:rPr>
          <w:rFonts w:ascii="楷体" w:hAnsi="楷体" w:eastAsia="楷体"/>
          <w:color w:val="auto"/>
          <w:sz w:val="32"/>
          <w:szCs w:val="32"/>
        </w:rPr>
        <w:t>（三）评判标准</w:t>
      </w:r>
      <w:bookmarkEnd w:id="21"/>
    </w:p>
    <w:p>
      <w:pPr>
        <w:autoSpaceDE w:val="0"/>
        <w:autoSpaceDN w:val="0"/>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1.分数权重</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704" w:type="dxa"/>
            <w:vMerge w:val="restart"/>
            <w:tcBorders>
              <w:top w:val="single" w:color="auto" w:sz="12" w:space="0"/>
              <w:left w:val="single" w:color="auto" w:sz="6" w:space="0"/>
              <w:bottom w:val="single" w:color="auto" w:sz="6" w:space="0"/>
              <w:right w:val="single" w:color="auto" w:sz="6" w:space="0"/>
            </w:tcBorders>
            <w:shd w:val="clear" w:color="auto" w:fill="7BCA85" w:themeFill="background1" w:themeFillShade="BF"/>
            <w:vAlign w:val="center"/>
          </w:tcPr>
          <w:p>
            <w:pPr>
              <w:spacing w:line="560" w:lineRule="exact"/>
              <w:jc w:val="center"/>
              <w:rPr>
                <w:rFonts w:ascii="宋体" w:hAnsi="宋体" w:cs="宋体"/>
                <w:bCs/>
                <w:color w:val="auto"/>
                <w:szCs w:val="21"/>
              </w:rPr>
            </w:pPr>
            <w:r>
              <w:rPr>
                <w:rFonts w:hint="eastAsia" w:ascii="宋体" w:hAnsi="宋体" w:cs="宋体"/>
                <w:bCs/>
                <w:color w:val="auto"/>
                <w:szCs w:val="21"/>
              </w:rPr>
              <w:t>模块编号</w:t>
            </w:r>
          </w:p>
        </w:tc>
        <w:tc>
          <w:tcPr>
            <w:tcW w:w="1704" w:type="dxa"/>
            <w:vMerge w:val="restart"/>
            <w:tcBorders>
              <w:top w:val="single" w:color="auto" w:sz="12" w:space="0"/>
              <w:left w:val="single" w:color="auto" w:sz="6" w:space="0"/>
              <w:bottom w:val="single" w:color="auto" w:sz="6" w:space="0"/>
              <w:right w:val="single" w:color="auto" w:sz="6" w:space="0"/>
            </w:tcBorders>
            <w:shd w:val="clear" w:color="auto" w:fill="7BCA85" w:themeFill="background1" w:themeFillShade="BF"/>
            <w:vAlign w:val="center"/>
          </w:tcPr>
          <w:p>
            <w:pPr>
              <w:autoSpaceDE w:val="0"/>
              <w:autoSpaceDN w:val="0"/>
              <w:spacing w:line="560" w:lineRule="exact"/>
              <w:jc w:val="center"/>
              <w:rPr>
                <w:rFonts w:ascii="宋体" w:hAnsi="宋体" w:cs="宋体"/>
                <w:bCs/>
                <w:color w:val="auto"/>
                <w:szCs w:val="21"/>
              </w:rPr>
            </w:pPr>
            <w:r>
              <w:rPr>
                <w:rFonts w:hint="eastAsia" w:ascii="宋体" w:hAnsi="宋体" w:cs="宋体"/>
                <w:bCs/>
                <w:color w:val="auto"/>
                <w:szCs w:val="21"/>
              </w:rPr>
              <w:t>模块名称</w:t>
            </w:r>
          </w:p>
        </w:tc>
        <w:tc>
          <w:tcPr>
            <w:tcW w:w="5114" w:type="dxa"/>
            <w:gridSpan w:val="3"/>
            <w:tcBorders>
              <w:top w:val="single" w:color="auto" w:sz="12" w:space="0"/>
              <w:left w:val="single" w:color="auto" w:sz="6" w:space="0"/>
              <w:bottom w:val="single" w:color="auto" w:sz="6" w:space="0"/>
              <w:right w:val="single" w:color="auto" w:sz="6" w:space="0"/>
            </w:tcBorders>
            <w:shd w:val="clear" w:color="auto" w:fill="7BCA85" w:themeFill="background1" w:themeFillShade="BF"/>
            <w:vAlign w:val="center"/>
          </w:tcPr>
          <w:p>
            <w:pPr>
              <w:autoSpaceDE w:val="0"/>
              <w:autoSpaceDN w:val="0"/>
              <w:spacing w:line="560" w:lineRule="exact"/>
              <w:jc w:val="center"/>
              <w:rPr>
                <w:rFonts w:ascii="宋体" w:hAnsi="宋体" w:cs="宋体"/>
                <w:bCs/>
                <w:color w:val="auto"/>
                <w:szCs w:val="21"/>
              </w:rPr>
            </w:pPr>
            <w:r>
              <w:rPr>
                <w:rFonts w:hint="eastAsia" w:ascii="宋体" w:hAnsi="宋体" w:cs="宋体"/>
                <w:bCs/>
                <w:color w:val="auto"/>
                <w:szCs w:val="21"/>
              </w:rPr>
              <w:t>分数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Merge w:val="continue"/>
            <w:tcBorders>
              <w:top w:val="single" w:color="auto" w:sz="6" w:space="0"/>
              <w:left w:val="single" w:color="auto" w:sz="6" w:space="0"/>
              <w:bottom w:val="single" w:color="auto" w:sz="6" w:space="0"/>
              <w:right w:val="single" w:color="auto" w:sz="6" w:space="0"/>
            </w:tcBorders>
            <w:shd w:val="clear" w:color="auto" w:fill="7BCA85" w:themeFill="background1" w:themeFillShade="BF"/>
            <w:vAlign w:val="center"/>
          </w:tcPr>
          <w:p>
            <w:pPr>
              <w:autoSpaceDE w:val="0"/>
              <w:autoSpaceDN w:val="0"/>
              <w:spacing w:line="560" w:lineRule="exact"/>
              <w:jc w:val="center"/>
              <w:rPr>
                <w:rFonts w:ascii="宋体" w:hAnsi="宋体" w:cs="宋体"/>
                <w:bCs/>
                <w:color w:val="auto"/>
                <w:szCs w:val="21"/>
              </w:rPr>
            </w:pPr>
          </w:p>
        </w:tc>
        <w:tc>
          <w:tcPr>
            <w:tcW w:w="1704" w:type="dxa"/>
            <w:vMerge w:val="continue"/>
            <w:tcBorders>
              <w:top w:val="single" w:color="auto" w:sz="6" w:space="0"/>
              <w:left w:val="single" w:color="auto" w:sz="6" w:space="0"/>
              <w:bottom w:val="single" w:color="auto" w:sz="6" w:space="0"/>
              <w:right w:val="single" w:color="auto" w:sz="6" w:space="0"/>
            </w:tcBorders>
            <w:shd w:val="clear" w:color="auto" w:fill="7BCA85" w:themeFill="background1" w:themeFillShade="BF"/>
            <w:vAlign w:val="center"/>
          </w:tcPr>
          <w:p>
            <w:pPr>
              <w:autoSpaceDE w:val="0"/>
              <w:autoSpaceDN w:val="0"/>
              <w:spacing w:line="560" w:lineRule="exact"/>
              <w:jc w:val="center"/>
              <w:rPr>
                <w:rFonts w:ascii="宋体" w:hAnsi="宋体" w:cs="宋体"/>
                <w:bCs/>
                <w:color w:val="auto"/>
                <w:szCs w:val="21"/>
              </w:rPr>
            </w:pPr>
          </w:p>
        </w:tc>
        <w:tc>
          <w:tcPr>
            <w:tcW w:w="1704" w:type="dxa"/>
            <w:tcBorders>
              <w:top w:val="single" w:color="auto" w:sz="6" w:space="0"/>
              <w:left w:val="single" w:color="auto" w:sz="6" w:space="0"/>
              <w:bottom w:val="single" w:color="auto" w:sz="6" w:space="0"/>
              <w:right w:val="single" w:color="auto" w:sz="6" w:space="0"/>
            </w:tcBorders>
            <w:shd w:val="clear" w:color="auto" w:fill="7BCA85" w:themeFill="background1" w:themeFillShade="BF"/>
            <w:vAlign w:val="center"/>
          </w:tcPr>
          <w:p>
            <w:pPr>
              <w:autoSpaceDE w:val="0"/>
              <w:autoSpaceDN w:val="0"/>
              <w:spacing w:line="560" w:lineRule="exact"/>
              <w:jc w:val="center"/>
              <w:rPr>
                <w:rFonts w:ascii="宋体" w:hAnsi="宋体" w:cs="宋体"/>
                <w:bCs/>
                <w:color w:val="auto"/>
                <w:szCs w:val="21"/>
              </w:rPr>
            </w:pPr>
            <w:r>
              <w:rPr>
                <w:rFonts w:hint="eastAsia" w:ascii="宋体" w:hAnsi="宋体" w:cs="宋体"/>
                <w:bCs/>
                <w:color w:val="auto"/>
                <w:szCs w:val="21"/>
              </w:rPr>
              <w:t>评价分</w:t>
            </w:r>
          </w:p>
        </w:tc>
        <w:tc>
          <w:tcPr>
            <w:tcW w:w="1705" w:type="dxa"/>
            <w:tcBorders>
              <w:top w:val="single" w:color="auto" w:sz="6" w:space="0"/>
              <w:left w:val="single" w:color="auto" w:sz="6" w:space="0"/>
              <w:bottom w:val="single" w:color="auto" w:sz="6" w:space="0"/>
              <w:right w:val="single" w:color="auto" w:sz="6" w:space="0"/>
            </w:tcBorders>
            <w:shd w:val="clear" w:color="auto" w:fill="7BCA85" w:themeFill="background1" w:themeFillShade="BF"/>
            <w:vAlign w:val="center"/>
          </w:tcPr>
          <w:p>
            <w:pPr>
              <w:autoSpaceDE w:val="0"/>
              <w:autoSpaceDN w:val="0"/>
              <w:spacing w:line="560" w:lineRule="exact"/>
              <w:jc w:val="center"/>
              <w:rPr>
                <w:rFonts w:ascii="宋体" w:hAnsi="宋体" w:cs="宋体"/>
                <w:bCs/>
                <w:color w:val="auto"/>
                <w:szCs w:val="21"/>
              </w:rPr>
            </w:pPr>
            <w:r>
              <w:rPr>
                <w:rFonts w:hint="eastAsia" w:ascii="宋体" w:hAnsi="宋体" w:cs="宋体"/>
                <w:bCs/>
                <w:color w:val="auto"/>
                <w:szCs w:val="21"/>
              </w:rPr>
              <w:t>评测分</w:t>
            </w:r>
          </w:p>
        </w:tc>
        <w:tc>
          <w:tcPr>
            <w:tcW w:w="1705" w:type="dxa"/>
            <w:tcBorders>
              <w:top w:val="single" w:color="auto" w:sz="6" w:space="0"/>
              <w:left w:val="single" w:color="auto" w:sz="6" w:space="0"/>
              <w:bottom w:val="single" w:color="auto" w:sz="6" w:space="0"/>
              <w:right w:val="single" w:color="auto" w:sz="6" w:space="0"/>
            </w:tcBorders>
            <w:shd w:val="clear" w:color="auto" w:fill="7BCA85" w:themeFill="background1" w:themeFillShade="BF"/>
            <w:vAlign w:val="center"/>
          </w:tcPr>
          <w:p>
            <w:pPr>
              <w:autoSpaceDE w:val="0"/>
              <w:autoSpaceDN w:val="0"/>
              <w:spacing w:line="560" w:lineRule="exact"/>
              <w:jc w:val="center"/>
              <w:rPr>
                <w:rFonts w:ascii="宋体" w:hAnsi="宋体" w:cs="宋体"/>
                <w:bCs/>
                <w:color w:val="auto"/>
                <w:szCs w:val="21"/>
              </w:rPr>
            </w:pPr>
            <w:r>
              <w:rPr>
                <w:rFonts w:hint="eastAsia" w:ascii="宋体" w:hAnsi="宋体" w:cs="宋体"/>
                <w:bCs/>
                <w:color w:val="auto"/>
                <w:szCs w:val="21"/>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Borders>
              <w:top w:val="single" w:color="auto" w:sz="6" w:space="0"/>
              <w:left w:val="single" w:color="auto" w:sz="6" w:space="0"/>
              <w:bottom w:val="single" w:color="auto" w:sz="6" w:space="0"/>
              <w:right w:val="single" w:color="auto"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A</w:t>
            </w:r>
          </w:p>
        </w:tc>
        <w:tc>
          <w:tcPr>
            <w:tcW w:w="1704" w:type="dxa"/>
            <w:tcBorders>
              <w:top w:val="single" w:color="auto" w:sz="6" w:space="0"/>
              <w:left w:val="single" w:color="auto" w:sz="6" w:space="0"/>
              <w:bottom w:val="single" w:color="auto" w:sz="6" w:space="0"/>
              <w:right w:val="single" w:color="auto"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Linux环境</w:t>
            </w:r>
          </w:p>
        </w:tc>
        <w:tc>
          <w:tcPr>
            <w:tcW w:w="1704" w:type="dxa"/>
            <w:tcBorders>
              <w:top w:val="single" w:color="auto" w:sz="6" w:space="0"/>
              <w:left w:val="single" w:color="auto" w:sz="6" w:space="0"/>
              <w:bottom w:val="single" w:color="auto" w:sz="6" w:space="0"/>
              <w:right w:val="single" w:color="auto"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w:t>
            </w:r>
          </w:p>
        </w:tc>
        <w:tc>
          <w:tcPr>
            <w:tcW w:w="1705" w:type="dxa"/>
            <w:tcBorders>
              <w:top w:val="single" w:color="auto" w:sz="6" w:space="0"/>
              <w:left w:val="single" w:color="auto" w:sz="6" w:space="0"/>
              <w:bottom w:val="single" w:color="auto" w:sz="6" w:space="0"/>
              <w:right w:val="single" w:color="auto"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30</w:t>
            </w:r>
          </w:p>
        </w:tc>
        <w:tc>
          <w:tcPr>
            <w:tcW w:w="1705" w:type="dxa"/>
            <w:tcBorders>
              <w:top w:val="single" w:color="auto" w:sz="6" w:space="0"/>
              <w:left w:val="single" w:color="auto" w:sz="6" w:space="0"/>
              <w:bottom w:val="single" w:color="auto" w:sz="6" w:space="0"/>
              <w:right w:val="single" w:color="auto"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Borders>
              <w:top w:val="single" w:color="auto" w:sz="6" w:space="0"/>
              <w:left w:val="single" w:color="auto" w:sz="6" w:space="0"/>
              <w:bottom w:val="single" w:color="auto" w:sz="6" w:space="0"/>
              <w:right w:val="single" w:color="auto"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B</w:t>
            </w:r>
          </w:p>
        </w:tc>
        <w:tc>
          <w:tcPr>
            <w:tcW w:w="1704" w:type="dxa"/>
            <w:tcBorders>
              <w:top w:val="single" w:color="auto" w:sz="6" w:space="0"/>
              <w:left w:val="single" w:color="auto" w:sz="6" w:space="0"/>
              <w:bottom w:val="single" w:color="auto" w:sz="6" w:space="0"/>
              <w:right w:val="single" w:color="auto"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Windows环境</w:t>
            </w:r>
          </w:p>
        </w:tc>
        <w:tc>
          <w:tcPr>
            <w:tcW w:w="1704" w:type="dxa"/>
            <w:tcBorders>
              <w:top w:val="single" w:color="auto" w:sz="6" w:space="0"/>
              <w:left w:val="single" w:color="auto" w:sz="6" w:space="0"/>
              <w:bottom w:val="single" w:color="auto" w:sz="6" w:space="0"/>
              <w:right w:val="single" w:color="auto"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w:t>
            </w:r>
          </w:p>
        </w:tc>
        <w:tc>
          <w:tcPr>
            <w:tcW w:w="1705" w:type="dxa"/>
            <w:tcBorders>
              <w:top w:val="single" w:color="auto" w:sz="6" w:space="0"/>
              <w:left w:val="single" w:color="auto" w:sz="6" w:space="0"/>
              <w:bottom w:val="single" w:color="auto" w:sz="6" w:space="0"/>
              <w:right w:val="single" w:color="auto"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30</w:t>
            </w:r>
          </w:p>
        </w:tc>
        <w:tc>
          <w:tcPr>
            <w:tcW w:w="1705" w:type="dxa"/>
            <w:tcBorders>
              <w:top w:val="single" w:color="auto" w:sz="6" w:space="0"/>
              <w:left w:val="single" w:color="auto" w:sz="6" w:space="0"/>
              <w:bottom w:val="single" w:color="auto" w:sz="6" w:space="0"/>
              <w:right w:val="single" w:color="auto"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Borders>
              <w:top w:val="single" w:color="auto" w:sz="6" w:space="0"/>
              <w:left w:val="single" w:color="auto" w:sz="6" w:space="0"/>
              <w:bottom w:val="single" w:color="auto" w:sz="6" w:space="0"/>
              <w:right w:val="single" w:color="auto"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C</w:t>
            </w:r>
          </w:p>
        </w:tc>
        <w:tc>
          <w:tcPr>
            <w:tcW w:w="1704" w:type="dxa"/>
            <w:tcBorders>
              <w:top w:val="single" w:color="auto" w:sz="6" w:space="0"/>
              <w:left w:val="single" w:color="auto" w:sz="6" w:space="0"/>
              <w:bottom w:val="single" w:color="auto" w:sz="6" w:space="0"/>
              <w:right w:val="single" w:color="auto"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网络搭建</w:t>
            </w:r>
          </w:p>
        </w:tc>
        <w:tc>
          <w:tcPr>
            <w:tcW w:w="1704" w:type="dxa"/>
            <w:tcBorders>
              <w:top w:val="single" w:color="auto" w:sz="6" w:space="0"/>
              <w:left w:val="single" w:color="auto" w:sz="6" w:space="0"/>
              <w:bottom w:val="single" w:color="auto" w:sz="6" w:space="0"/>
              <w:right w:val="single" w:color="auto"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w:t>
            </w:r>
          </w:p>
        </w:tc>
        <w:tc>
          <w:tcPr>
            <w:tcW w:w="1705" w:type="dxa"/>
            <w:tcBorders>
              <w:top w:val="single" w:color="auto" w:sz="6" w:space="0"/>
              <w:left w:val="single" w:color="auto" w:sz="6" w:space="0"/>
              <w:bottom w:val="single" w:color="auto" w:sz="6" w:space="0"/>
              <w:right w:val="single" w:color="auto"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40</w:t>
            </w:r>
          </w:p>
        </w:tc>
        <w:tc>
          <w:tcPr>
            <w:tcW w:w="1705" w:type="dxa"/>
            <w:tcBorders>
              <w:top w:val="single" w:color="auto" w:sz="6" w:space="0"/>
              <w:left w:val="single" w:color="auto" w:sz="6" w:space="0"/>
              <w:bottom w:val="single" w:color="auto" w:sz="6" w:space="0"/>
              <w:right w:val="single" w:color="auto"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17" w:type="dxa"/>
            <w:gridSpan w:val="4"/>
            <w:tcBorders>
              <w:top w:val="single" w:color="auto" w:sz="6" w:space="0"/>
              <w:left w:val="single" w:color="auto" w:sz="6" w:space="0"/>
              <w:bottom w:val="single" w:color="auto" w:sz="12" w:space="0"/>
              <w:right w:val="single" w:color="auto"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总计</w:t>
            </w:r>
          </w:p>
        </w:tc>
        <w:tc>
          <w:tcPr>
            <w:tcW w:w="1705" w:type="dxa"/>
            <w:tcBorders>
              <w:top w:val="single" w:color="auto" w:sz="6" w:space="0"/>
              <w:left w:val="single" w:color="auto" w:sz="6" w:space="0"/>
              <w:bottom w:val="single" w:color="auto" w:sz="12" w:space="0"/>
              <w:right w:val="single" w:color="auto"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bCs/>
                <w:color w:val="auto"/>
                <w:szCs w:val="21"/>
              </w:rPr>
              <w:t>100</w:t>
            </w:r>
          </w:p>
        </w:tc>
      </w:tr>
    </w:tbl>
    <w:p>
      <w:pPr>
        <w:autoSpaceDE w:val="0"/>
        <w:autoSpaceDN w:val="0"/>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2.评判方法</w:t>
      </w:r>
    </w:p>
    <w:p>
      <w:pPr>
        <w:autoSpaceDE w:val="0"/>
        <w:autoSpaceDN w:val="0"/>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本项目评分仅使用评测评分，凡可采用客观数据表述的评判称为评测。</w:t>
      </w:r>
    </w:p>
    <w:p>
      <w:pPr>
        <w:autoSpaceDE w:val="0"/>
        <w:autoSpaceDN w:val="0"/>
        <w:spacing w:line="560" w:lineRule="exact"/>
        <w:ind w:firstLine="640" w:firstLineChars="200"/>
        <w:rPr>
          <w:rFonts w:ascii="仿宋" w:hAnsi="仿宋" w:eastAsia="仿宋" w:cs="仿宋"/>
          <w:color w:val="auto"/>
          <w:sz w:val="32"/>
          <w:szCs w:val="32"/>
        </w:rPr>
      </w:pPr>
      <w:bookmarkStart w:id="22" w:name="_Toc481314006"/>
      <w:bookmarkStart w:id="23" w:name="_Toc6902"/>
      <w:bookmarkStart w:id="24" w:name="_Toc27438470"/>
      <w:r>
        <w:rPr>
          <w:rFonts w:hint="eastAsia" w:ascii="仿宋" w:hAnsi="仿宋" w:eastAsia="仿宋" w:cs="仿宋"/>
          <w:color w:val="auto"/>
          <w:sz w:val="32"/>
          <w:szCs w:val="32"/>
        </w:rPr>
        <w:t xml:space="preserve">2.1 </w:t>
      </w:r>
      <w:bookmarkEnd w:id="22"/>
      <w:r>
        <w:rPr>
          <w:rFonts w:hint="eastAsia" w:ascii="仿宋" w:hAnsi="仿宋" w:eastAsia="仿宋" w:cs="仿宋"/>
          <w:color w:val="auto"/>
          <w:sz w:val="32"/>
          <w:szCs w:val="32"/>
        </w:rPr>
        <w:t>评测评分（客观）</w:t>
      </w:r>
      <w:bookmarkEnd w:id="23"/>
      <w:bookmarkEnd w:id="24"/>
    </w:p>
    <w:p>
      <w:pPr>
        <w:autoSpaceDE w:val="0"/>
        <w:autoSpaceDN w:val="0"/>
        <w:spacing w:line="560" w:lineRule="exact"/>
        <w:ind w:firstLine="640" w:firstLineChars="200"/>
        <w:rPr>
          <w:rFonts w:ascii="仿宋" w:hAnsi="仿宋" w:eastAsia="仿宋" w:cs="仿宋"/>
          <w:color w:val="auto"/>
          <w:sz w:val="32"/>
          <w:szCs w:val="32"/>
        </w:rPr>
      </w:pPr>
      <w:bookmarkStart w:id="25" w:name="OLE_LINK10"/>
      <w:bookmarkStart w:id="26" w:name="OLE_LINK9"/>
      <w:r>
        <w:rPr>
          <w:rFonts w:hint="eastAsia" w:ascii="仿宋" w:hAnsi="仿宋" w:eastAsia="仿宋" w:cs="仿宋"/>
          <w:color w:val="auto"/>
          <w:sz w:val="32"/>
          <w:szCs w:val="32"/>
        </w:rPr>
        <w:t>评测评分（Measurement）打分方式：按各模块评分表设置若干个评分组，每组由3名及以上裁判构成。每个组所有裁判一起商议，在对该选手在该项中的实际得分达成一致后给出唯一分值。</w:t>
      </w:r>
      <w:bookmarkStart w:id="27" w:name="_Hlk511293572"/>
      <w:r>
        <w:rPr>
          <w:rFonts w:hint="eastAsia" w:ascii="仿宋" w:hAnsi="仿宋" w:eastAsia="仿宋" w:cs="仿宋"/>
          <w:color w:val="auto"/>
          <w:sz w:val="32"/>
          <w:szCs w:val="32"/>
        </w:rPr>
        <w:t>评测评分以测试功能或查看配置情况来评分，只有两种结果，即得分和不得分。</w:t>
      </w:r>
      <w:bookmarkEnd w:id="27"/>
      <w:r>
        <w:rPr>
          <w:rFonts w:hint="eastAsia" w:ascii="仿宋" w:hAnsi="仿宋" w:eastAsia="仿宋" w:cs="仿宋"/>
          <w:color w:val="auto"/>
          <w:sz w:val="32"/>
          <w:szCs w:val="32"/>
        </w:rPr>
        <w:t>若裁判数量较多，也可以另定分组模式。</w:t>
      </w:r>
    </w:p>
    <w:p>
      <w:pPr>
        <w:autoSpaceDE w:val="0"/>
        <w:autoSpaceDN w:val="0"/>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评测评分准则样例表：</w:t>
      </w:r>
    </w:p>
    <w:bookmarkEnd w:id="25"/>
    <w:bookmarkEnd w:id="26"/>
    <w:tbl>
      <w:tblPr>
        <w:tblStyle w:val="15"/>
        <w:tblW w:w="8084" w:type="dxa"/>
        <w:jc w:val="center"/>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
      <w:tblGrid>
        <w:gridCol w:w="1224"/>
        <w:gridCol w:w="3969"/>
        <w:gridCol w:w="1473"/>
        <w:gridCol w:w="1418"/>
      </w:tblGrid>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1224" w:type="dxa"/>
            <w:tcBorders>
              <w:top w:val="single" w:color="000000" w:sz="12" w:space="0"/>
              <w:left w:val="single" w:color="000000" w:sz="6" w:space="0"/>
              <w:right w:val="single" w:color="000000" w:sz="6" w:space="0"/>
            </w:tcBorders>
            <w:shd w:val="clear" w:color="auto" w:fill="7BCA85" w:themeFill="background1" w:themeFillShade="BF"/>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评分子项</w:t>
            </w:r>
          </w:p>
        </w:tc>
        <w:tc>
          <w:tcPr>
            <w:tcW w:w="3969" w:type="dxa"/>
            <w:tcBorders>
              <w:top w:val="single" w:color="000000" w:sz="12" w:space="0"/>
              <w:left w:val="single" w:color="000000" w:sz="6" w:space="0"/>
              <w:right w:val="single" w:color="000000" w:sz="6" w:space="0"/>
            </w:tcBorders>
            <w:shd w:val="clear" w:color="auto" w:fill="7BCA85" w:themeFill="background1" w:themeFillShade="BF"/>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评分细则</w:t>
            </w:r>
          </w:p>
        </w:tc>
        <w:tc>
          <w:tcPr>
            <w:tcW w:w="1473" w:type="dxa"/>
            <w:tcBorders>
              <w:top w:val="single" w:color="000000" w:sz="12" w:space="0"/>
              <w:left w:val="single" w:color="000000" w:sz="6" w:space="0"/>
              <w:right w:val="single" w:color="000000" w:sz="6" w:space="0"/>
            </w:tcBorders>
            <w:shd w:val="clear" w:color="auto" w:fill="7BCA85" w:themeFill="background1" w:themeFillShade="BF"/>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正确分值</w:t>
            </w:r>
          </w:p>
        </w:tc>
        <w:tc>
          <w:tcPr>
            <w:tcW w:w="1418" w:type="dxa"/>
            <w:tcBorders>
              <w:top w:val="single" w:color="000000" w:sz="12" w:space="0"/>
              <w:left w:val="single" w:color="000000" w:sz="6" w:space="0"/>
              <w:right w:val="single" w:color="000000" w:sz="6" w:space="0"/>
            </w:tcBorders>
            <w:shd w:val="clear" w:color="auto" w:fill="7BCA85" w:themeFill="background1" w:themeFillShade="BF"/>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得分值</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1224" w:type="dxa"/>
            <w:vMerge w:val="restart"/>
            <w:tcBorders>
              <w:left w:val="single" w:color="000000" w:sz="6" w:space="0"/>
              <w:right w:val="single" w:color="000000"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A1</w:t>
            </w:r>
          </w:p>
        </w:tc>
        <w:tc>
          <w:tcPr>
            <w:tcW w:w="3969" w:type="dxa"/>
            <w:tcBorders>
              <w:left w:val="single" w:color="000000" w:sz="6" w:space="0"/>
              <w:right w:val="single" w:color="000000" w:sz="6" w:space="0"/>
            </w:tcBorders>
            <w:vAlign w:val="center"/>
          </w:tcPr>
          <w:p>
            <w:pPr>
              <w:autoSpaceDE w:val="0"/>
              <w:autoSpaceDN w:val="0"/>
              <w:spacing w:line="560" w:lineRule="exact"/>
              <w:rPr>
                <w:rFonts w:ascii="宋体" w:hAnsi="宋体" w:cs="宋体"/>
                <w:color w:val="auto"/>
                <w:szCs w:val="21"/>
              </w:rPr>
            </w:pPr>
            <w:r>
              <w:rPr>
                <w:rFonts w:hint="eastAsia" w:ascii="宋体" w:hAnsi="宋体" w:cs="宋体"/>
                <w:color w:val="auto"/>
                <w:szCs w:val="21"/>
              </w:rPr>
              <w:t>hostname</w:t>
            </w:r>
          </w:p>
        </w:tc>
        <w:tc>
          <w:tcPr>
            <w:tcW w:w="1473" w:type="dxa"/>
            <w:tcBorders>
              <w:left w:val="single" w:color="000000" w:sz="6" w:space="0"/>
              <w:right w:val="single" w:color="000000"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0.20</w:t>
            </w:r>
          </w:p>
        </w:tc>
        <w:tc>
          <w:tcPr>
            <w:tcW w:w="1418" w:type="dxa"/>
            <w:tcBorders>
              <w:left w:val="single" w:color="000000" w:sz="6" w:space="0"/>
              <w:right w:val="single" w:color="000000"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0.20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1224" w:type="dxa"/>
            <w:vMerge w:val="continue"/>
            <w:tcBorders>
              <w:left w:val="single" w:color="000000" w:sz="6" w:space="0"/>
              <w:right w:val="single" w:color="000000" w:sz="6" w:space="0"/>
            </w:tcBorders>
            <w:vAlign w:val="center"/>
          </w:tcPr>
          <w:p>
            <w:pPr>
              <w:autoSpaceDE w:val="0"/>
              <w:autoSpaceDN w:val="0"/>
              <w:spacing w:line="560" w:lineRule="exact"/>
              <w:rPr>
                <w:rFonts w:ascii="宋体" w:hAnsi="宋体" w:cs="宋体"/>
                <w:color w:val="auto"/>
                <w:szCs w:val="21"/>
              </w:rPr>
            </w:pPr>
          </w:p>
        </w:tc>
        <w:tc>
          <w:tcPr>
            <w:tcW w:w="3969" w:type="dxa"/>
            <w:tcBorders>
              <w:left w:val="single" w:color="000000" w:sz="6" w:space="0"/>
              <w:right w:val="single" w:color="000000" w:sz="6" w:space="0"/>
            </w:tcBorders>
            <w:vAlign w:val="center"/>
          </w:tcPr>
          <w:p>
            <w:pPr>
              <w:autoSpaceDE w:val="0"/>
              <w:autoSpaceDN w:val="0"/>
              <w:spacing w:line="560" w:lineRule="exact"/>
              <w:rPr>
                <w:rFonts w:ascii="宋体" w:hAnsi="宋体" w:cs="宋体"/>
                <w:color w:val="auto"/>
                <w:szCs w:val="21"/>
              </w:rPr>
            </w:pPr>
            <w:r>
              <w:rPr>
                <w:rFonts w:hint="eastAsia" w:ascii="宋体" w:hAnsi="宋体" w:cs="宋体"/>
                <w:color w:val="auto"/>
                <w:szCs w:val="21"/>
              </w:rPr>
              <w:t>ip address</w:t>
            </w:r>
          </w:p>
        </w:tc>
        <w:tc>
          <w:tcPr>
            <w:tcW w:w="1473" w:type="dxa"/>
            <w:tcBorders>
              <w:left w:val="single" w:color="000000" w:sz="6" w:space="0"/>
              <w:right w:val="single" w:color="000000"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0.30</w:t>
            </w:r>
          </w:p>
        </w:tc>
        <w:tc>
          <w:tcPr>
            <w:tcW w:w="1418" w:type="dxa"/>
            <w:tcBorders>
              <w:left w:val="single" w:color="000000" w:sz="6" w:space="0"/>
              <w:right w:val="single" w:color="000000"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0.30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1224" w:type="dxa"/>
            <w:vMerge w:val="continue"/>
            <w:tcBorders>
              <w:left w:val="single" w:color="000000" w:sz="6" w:space="0"/>
              <w:bottom w:val="single" w:color="000000" w:sz="12" w:space="0"/>
              <w:right w:val="single" w:color="000000" w:sz="6" w:space="0"/>
            </w:tcBorders>
            <w:vAlign w:val="center"/>
          </w:tcPr>
          <w:p>
            <w:pPr>
              <w:autoSpaceDE w:val="0"/>
              <w:autoSpaceDN w:val="0"/>
              <w:spacing w:line="560" w:lineRule="exact"/>
              <w:rPr>
                <w:rFonts w:ascii="宋体" w:hAnsi="宋体" w:cs="宋体"/>
                <w:color w:val="auto"/>
                <w:szCs w:val="21"/>
              </w:rPr>
            </w:pPr>
          </w:p>
        </w:tc>
        <w:tc>
          <w:tcPr>
            <w:tcW w:w="3969" w:type="dxa"/>
            <w:tcBorders>
              <w:left w:val="single" w:color="000000" w:sz="6" w:space="0"/>
              <w:bottom w:val="single" w:color="000000" w:sz="12" w:space="0"/>
              <w:right w:val="single" w:color="000000" w:sz="6" w:space="0"/>
            </w:tcBorders>
            <w:vAlign w:val="center"/>
          </w:tcPr>
          <w:p>
            <w:pPr>
              <w:autoSpaceDE w:val="0"/>
              <w:autoSpaceDN w:val="0"/>
              <w:spacing w:line="560" w:lineRule="exact"/>
              <w:rPr>
                <w:rFonts w:ascii="宋体" w:hAnsi="宋体" w:cs="宋体"/>
                <w:color w:val="auto"/>
                <w:szCs w:val="21"/>
              </w:rPr>
            </w:pPr>
            <w:r>
              <w:rPr>
                <w:rFonts w:hint="eastAsia" w:ascii="宋体" w:hAnsi="宋体" w:cs="宋体"/>
                <w:color w:val="auto"/>
                <w:szCs w:val="21"/>
              </w:rPr>
              <w:t>Time synchronization</w:t>
            </w:r>
          </w:p>
        </w:tc>
        <w:tc>
          <w:tcPr>
            <w:tcW w:w="1473" w:type="dxa"/>
            <w:tcBorders>
              <w:left w:val="single" w:color="000000" w:sz="6" w:space="0"/>
              <w:bottom w:val="single" w:color="000000" w:sz="12" w:space="0"/>
              <w:right w:val="single" w:color="000000"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1.00</w:t>
            </w:r>
          </w:p>
        </w:tc>
        <w:tc>
          <w:tcPr>
            <w:tcW w:w="1418" w:type="dxa"/>
            <w:tcBorders>
              <w:left w:val="single" w:color="000000" w:sz="6" w:space="0"/>
              <w:bottom w:val="single" w:color="000000" w:sz="12" w:space="0"/>
              <w:right w:val="single" w:color="000000"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1.00</w:t>
            </w:r>
          </w:p>
        </w:tc>
      </w:tr>
    </w:tbl>
    <w:p>
      <w:pPr>
        <w:autoSpaceDE w:val="0"/>
        <w:autoSpaceDN w:val="0"/>
        <w:spacing w:line="560" w:lineRule="exact"/>
        <w:ind w:firstLine="640" w:firstLineChars="200"/>
        <w:rPr>
          <w:rFonts w:ascii="仿宋" w:hAnsi="仿宋" w:eastAsia="仿宋" w:cs="仿宋"/>
          <w:color w:val="auto"/>
          <w:sz w:val="32"/>
          <w:szCs w:val="32"/>
        </w:rPr>
      </w:pPr>
      <w:bookmarkStart w:id="28" w:name="_Toc19506"/>
      <w:bookmarkStart w:id="29" w:name="_Toc27438471"/>
      <w:r>
        <w:rPr>
          <w:rFonts w:hint="eastAsia" w:ascii="仿宋" w:hAnsi="仿宋" w:eastAsia="仿宋" w:cs="仿宋"/>
          <w:color w:val="auto"/>
          <w:sz w:val="32"/>
          <w:szCs w:val="32"/>
        </w:rPr>
        <w:t>2.2 评分流程说明</w:t>
      </w:r>
      <w:bookmarkEnd w:id="28"/>
      <w:bookmarkEnd w:id="29"/>
    </w:p>
    <w:p>
      <w:pPr>
        <w:autoSpaceDE w:val="0"/>
        <w:autoSpaceDN w:val="0"/>
        <w:spacing w:line="560" w:lineRule="exact"/>
        <w:ind w:firstLine="640" w:firstLineChars="200"/>
        <w:rPr>
          <w:rFonts w:hint="eastAsia" w:ascii="仿宋" w:hAnsi="仿宋" w:eastAsia="仿宋" w:cs="仿宋"/>
          <w:color w:val="auto"/>
          <w:sz w:val="32"/>
          <w:szCs w:val="32"/>
        </w:rPr>
      </w:pPr>
      <w:bookmarkStart w:id="30" w:name="_Toc27438472"/>
      <w:bookmarkStart w:id="31" w:name="_Toc29719"/>
      <w:bookmarkStart w:id="32" w:name="_Toc491272210"/>
      <w:r>
        <w:rPr>
          <w:rFonts w:hint="eastAsia" w:ascii="仿宋" w:hAnsi="仿宋" w:eastAsia="仿宋" w:cs="仿宋"/>
          <w:color w:val="auto"/>
          <w:sz w:val="32"/>
          <w:szCs w:val="32"/>
        </w:rPr>
        <w:t>比赛过程中，选手需要把答案写入答题卡，每个比赛模块结束后，由监考人员</w:t>
      </w:r>
      <w:r>
        <w:rPr>
          <w:rFonts w:hint="eastAsia" w:ascii="仿宋" w:hAnsi="仿宋" w:eastAsia="仿宋" w:cs="仿宋"/>
          <w:color w:val="auto"/>
          <w:sz w:val="32"/>
          <w:szCs w:val="32"/>
          <w:lang w:val="en-US" w:eastAsia="zh-CN"/>
        </w:rPr>
        <w:t>和裁判共同</w:t>
      </w:r>
      <w:r>
        <w:rPr>
          <w:rFonts w:hint="eastAsia" w:ascii="仿宋" w:hAnsi="仿宋" w:eastAsia="仿宋" w:cs="仿宋"/>
          <w:color w:val="auto"/>
          <w:sz w:val="32"/>
          <w:szCs w:val="32"/>
        </w:rPr>
        <w:t>从每个比赛工位上</w:t>
      </w:r>
      <w:r>
        <w:rPr>
          <w:rFonts w:hint="eastAsia" w:ascii="仿宋" w:hAnsi="仿宋" w:eastAsia="仿宋" w:cs="仿宋"/>
          <w:color w:val="auto"/>
          <w:sz w:val="32"/>
          <w:szCs w:val="32"/>
          <w:lang w:val="en-US" w:eastAsia="zh-CN"/>
        </w:rPr>
        <w:t>拷贝</w:t>
      </w:r>
      <w:r>
        <w:rPr>
          <w:rFonts w:hint="eastAsia" w:ascii="仿宋" w:hAnsi="仿宋" w:eastAsia="仿宋" w:cs="仿宋"/>
          <w:color w:val="auto"/>
          <w:sz w:val="32"/>
          <w:szCs w:val="32"/>
        </w:rPr>
        <w:t>每位选手的答题卡，</w:t>
      </w:r>
      <w:r>
        <w:rPr>
          <w:rFonts w:hint="eastAsia" w:ascii="仿宋" w:hAnsi="仿宋" w:eastAsia="仿宋" w:cs="仿宋"/>
          <w:color w:val="auto"/>
          <w:sz w:val="32"/>
          <w:szCs w:val="32"/>
          <w:lang w:val="en-US" w:eastAsia="zh-CN"/>
        </w:rPr>
        <w:t>选手核对签字，</w:t>
      </w:r>
      <w:r>
        <w:rPr>
          <w:rFonts w:hint="eastAsia" w:ascii="仿宋" w:hAnsi="仿宋" w:eastAsia="仿宋" w:cs="仿宋"/>
          <w:color w:val="auto"/>
          <w:sz w:val="32"/>
          <w:szCs w:val="32"/>
        </w:rPr>
        <w:t>待比赛结束后，由裁判统一对选手答题卡进行评分。</w:t>
      </w:r>
    </w:p>
    <w:p>
      <w:pPr>
        <w:autoSpaceDE w:val="0"/>
        <w:autoSpaceDN w:val="0"/>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2.3 统分方法</w:t>
      </w:r>
      <w:bookmarkEnd w:id="30"/>
      <w:bookmarkEnd w:id="31"/>
      <w:bookmarkEnd w:id="32"/>
    </w:p>
    <w:p>
      <w:pPr>
        <w:autoSpaceDE w:val="0"/>
        <w:autoSpaceDN w:val="0"/>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各模块裁判完成本模块指定评分项所有参赛选手评分后，对本人本模块（评分项）评判结果进行核对确认。裁判长对总成绩复核，并将参赛选手成绩交其参赛队裁判，各裁判最终签字确认其参赛队选手成绩。</w:t>
      </w:r>
    </w:p>
    <w:p>
      <w:pPr>
        <w:pStyle w:val="2"/>
        <w:ind w:firstLine="640" w:firstLineChars="200"/>
        <w:rPr>
          <w:rFonts w:ascii="黑体" w:hAnsi="黑体" w:eastAsia="黑体"/>
          <w:b w:val="0"/>
          <w:color w:val="auto"/>
          <w:sz w:val="32"/>
          <w:szCs w:val="32"/>
        </w:rPr>
      </w:pPr>
      <w:bookmarkStart w:id="33" w:name="_Toc22060"/>
      <w:r>
        <w:rPr>
          <w:rFonts w:ascii="黑体" w:hAnsi="黑体" w:eastAsia="黑体"/>
          <w:b w:val="0"/>
          <w:color w:val="auto"/>
          <w:sz w:val="32"/>
          <w:szCs w:val="32"/>
        </w:rPr>
        <w:t>三、竞赛细则</w:t>
      </w:r>
      <w:bookmarkEnd w:id="33"/>
    </w:p>
    <w:p>
      <w:pPr>
        <w:pStyle w:val="3"/>
        <w:ind w:firstLine="643" w:firstLineChars="200"/>
        <w:rPr>
          <w:rFonts w:ascii="楷体" w:hAnsi="楷体" w:eastAsia="楷体"/>
          <w:color w:val="auto"/>
          <w:sz w:val="32"/>
          <w:szCs w:val="32"/>
        </w:rPr>
      </w:pPr>
      <w:bookmarkStart w:id="34" w:name="_Toc491272211"/>
      <w:bookmarkStart w:id="35" w:name="_Toc11850"/>
      <w:bookmarkStart w:id="36" w:name="_Toc27438473"/>
      <w:bookmarkStart w:id="37" w:name="_Toc28747"/>
      <w:r>
        <w:rPr>
          <w:rFonts w:hint="eastAsia" w:ascii="楷体" w:hAnsi="楷体" w:eastAsia="楷体"/>
          <w:color w:val="auto"/>
          <w:sz w:val="32"/>
          <w:szCs w:val="32"/>
        </w:rPr>
        <w:t>（一）裁判构成和分组</w:t>
      </w:r>
      <w:bookmarkEnd w:id="34"/>
      <w:bookmarkEnd w:id="35"/>
      <w:bookmarkEnd w:id="36"/>
      <w:bookmarkEnd w:id="37"/>
    </w:p>
    <w:p>
      <w:pPr>
        <w:autoSpaceDE w:val="0"/>
        <w:autoSpaceDN w:val="0"/>
        <w:spacing w:line="560" w:lineRule="exact"/>
        <w:ind w:firstLine="640" w:firstLineChars="200"/>
        <w:rPr>
          <w:rFonts w:ascii="LinTimes" w:hAnsi="LinTimes" w:eastAsia="仿宋" w:cs="LinTimes"/>
          <w:color w:val="auto"/>
          <w:sz w:val="32"/>
          <w:szCs w:val="32"/>
        </w:rPr>
      </w:pPr>
      <w:r>
        <w:rPr>
          <w:rFonts w:hint="eastAsia" w:ascii="仿宋" w:hAnsi="仿宋" w:eastAsia="仿宋" w:cs="仿宋"/>
          <w:color w:val="auto"/>
          <w:sz w:val="32"/>
          <w:szCs w:val="32"/>
        </w:rPr>
        <w:t>1.</w:t>
      </w:r>
      <w:r>
        <w:rPr>
          <w:rFonts w:hint="eastAsia" w:ascii="LinTimes" w:hAnsi="LinTimes" w:eastAsia="仿宋" w:cs="LinTimes"/>
          <w:color w:val="auto"/>
          <w:sz w:val="32"/>
          <w:szCs w:val="32"/>
        </w:rPr>
        <w:t>裁判组</w:t>
      </w:r>
    </w:p>
    <w:p>
      <w:pPr>
        <w:autoSpaceDE w:val="0"/>
        <w:autoSpaceDN w:val="0"/>
        <w:spacing w:line="560" w:lineRule="exact"/>
        <w:ind w:firstLine="640" w:firstLineChars="200"/>
        <w:rPr>
          <w:rFonts w:ascii="LinTimes" w:hAnsi="LinTimes" w:eastAsia="仿宋" w:cs="LinTimes"/>
          <w:color w:val="auto"/>
          <w:sz w:val="32"/>
          <w:szCs w:val="32"/>
        </w:rPr>
      </w:pPr>
      <w:r>
        <w:rPr>
          <w:rFonts w:hint="eastAsia" w:ascii="LinTimes" w:hAnsi="LinTimes" w:eastAsia="仿宋" w:cs="LinTimes"/>
          <w:color w:val="auto"/>
          <w:sz w:val="32"/>
          <w:szCs w:val="32"/>
        </w:rPr>
        <w:t>裁判组由</w:t>
      </w:r>
      <w:r>
        <w:rPr>
          <w:rFonts w:hint="eastAsia" w:ascii="仿宋" w:hAnsi="仿宋" w:eastAsia="仿宋" w:cs="仿宋"/>
          <w:color w:val="auto"/>
          <w:sz w:val="32"/>
          <w:szCs w:val="32"/>
        </w:rPr>
        <w:t>1</w:t>
      </w:r>
      <w:r>
        <w:rPr>
          <w:rFonts w:hint="eastAsia" w:ascii="LinTimes" w:hAnsi="LinTimes" w:eastAsia="仿宋" w:cs="LinTimes"/>
          <w:color w:val="auto"/>
          <w:sz w:val="32"/>
          <w:szCs w:val="32"/>
        </w:rPr>
        <w:t>名裁判长及</w:t>
      </w:r>
      <w:r>
        <w:rPr>
          <w:rFonts w:hint="eastAsia" w:ascii="LinTimes" w:hAnsi="LinTimes" w:eastAsia="仿宋" w:cs="LinTimes"/>
          <w:color w:val="auto"/>
          <w:sz w:val="32"/>
          <w:szCs w:val="32"/>
          <w:lang w:val="en-US" w:eastAsia="zh-CN"/>
        </w:rPr>
        <w:t>3</w:t>
      </w:r>
      <w:r>
        <w:rPr>
          <w:rFonts w:hint="eastAsia" w:ascii="LinTimes" w:hAnsi="LinTimes" w:eastAsia="仿宋" w:cs="LinTimes"/>
          <w:color w:val="auto"/>
          <w:sz w:val="32"/>
          <w:szCs w:val="32"/>
        </w:rPr>
        <w:t>名裁判组成。竞赛期间各项技术工作，由裁判长带领全体裁判完成。根据执裁需要，可邀请第三方专家加入技术支持工作。凡赛前未参加裁判员培训的裁判，不能参加评分工作。</w:t>
      </w:r>
    </w:p>
    <w:p>
      <w:pPr>
        <w:autoSpaceDE w:val="0"/>
        <w:autoSpaceDN w:val="0"/>
        <w:spacing w:line="560" w:lineRule="exact"/>
        <w:ind w:firstLine="640" w:firstLineChars="200"/>
        <w:rPr>
          <w:rFonts w:ascii="LinTimes" w:hAnsi="LinTimes" w:eastAsia="仿宋" w:cs="LinTimes"/>
          <w:color w:val="auto"/>
          <w:sz w:val="32"/>
          <w:szCs w:val="32"/>
        </w:rPr>
      </w:pPr>
      <w:r>
        <w:rPr>
          <w:rFonts w:hint="eastAsia" w:ascii="仿宋" w:hAnsi="仿宋" w:eastAsia="仿宋" w:cs="仿宋"/>
          <w:color w:val="auto"/>
          <w:sz w:val="32"/>
          <w:szCs w:val="32"/>
        </w:rPr>
        <w:t>2.</w:t>
      </w:r>
      <w:r>
        <w:rPr>
          <w:rFonts w:hint="eastAsia" w:ascii="LinTimes" w:hAnsi="LinTimes" w:eastAsia="仿宋" w:cs="LinTimes"/>
          <w:color w:val="auto"/>
          <w:sz w:val="32"/>
          <w:szCs w:val="32"/>
        </w:rPr>
        <w:t>裁判任职条件</w:t>
      </w:r>
    </w:p>
    <w:p>
      <w:pPr>
        <w:autoSpaceDE w:val="0"/>
        <w:autoSpaceDN w:val="0"/>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（1）热爱祖国，遵纪守法，爱岗敬业。</w:t>
      </w:r>
    </w:p>
    <w:p>
      <w:pPr>
        <w:autoSpaceDE w:val="0"/>
        <w:autoSpaceDN w:val="0"/>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（2）有较强组织协调能力和团队合作精神。</w:t>
      </w:r>
    </w:p>
    <w:p>
      <w:pPr>
        <w:autoSpaceDE w:val="0"/>
        <w:autoSpaceDN w:val="0"/>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（3）身体健康，有足够时间和精力投入到世赛工作，年龄原则上不超过55周岁。</w:t>
      </w:r>
    </w:p>
    <w:p>
      <w:pPr>
        <w:autoSpaceDE w:val="0"/>
        <w:autoSpaceDN w:val="0"/>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（4）近5年内应从事本专业技术工作，至少擅长本项目A/B/C模块中任一个模块的专业技术能力。</w:t>
      </w:r>
    </w:p>
    <w:p>
      <w:pPr>
        <w:autoSpaceDE w:val="0"/>
        <w:autoSpaceDN w:val="0"/>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（5）具有市级技能大赛及以上选拔赛执裁经验。</w:t>
      </w:r>
    </w:p>
    <w:p>
      <w:pPr>
        <w:autoSpaceDE w:val="0"/>
        <w:autoSpaceDN w:val="0"/>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（6）在世界技能大赛省级以上选拔赛中担任过技术指导专家或裁判的优先考虑。</w:t>
      </w:r>
    </w:p>
    <w:p>
      <w:pPr>
        <w:autoSpaceDE w:val="0"/>
        <w:autoSpaceDN w:val="0"/>
        <w:spacing w:line="560" w:lineRule="exact"/>
        <w:ind w:firstLine="640" w:firstLineChars="200"/>
        <w:rPr>
          <w:rFonts w:ascii="LinTimes" w:hAnsi="LinTimes" w:eastAsia="仿宋" w:cs="LinTimes"/>
          <w:color w:val="auto"/>
          <w:sz w:val="32"/>
          <w:szCs w:val="32"/>
        </w:rPr>
      </w:pPr>
      <w:r>
        <w:rPr>
          <w:rFonts w:hint="eastAsia" w:ascii="仿宋" w:hAnsi="仿宋" w:eastAsia="仿宋" w:cs="仿宋"/>
          <w:color w:val="auto"/>
          <w:sz w:val="32"/>
          <w:szCs w:val="32"/>
        </w:rPr>
        <w:t>3.</w:t>
      </w:r>
      <w:r>
        <w:rPr>
          <w:rFonts w:hint="eastAsia" w:ascii="LinTimes" w:hAnsi="LinTimes" w:eastAsia="仿宋" w:cs="LinTimes"/>
          <w:color w:val="auto"/>
          <w:sz w:val="32"/>
          <w:szCs w:val="32"/>
        </w:rPr>
        <w:t>成绩并列</w:t>
      </w:r>
    </w:p>
    <w:p>
      <w:pPr>
        <w:autoSpaceDE w:val="0"/>
        <w:autoSpaceDN w:val="0"/>
        <w:spacing w:line="560" w:lineRule="exact"/>
        <w:ind w:firstLine="640" w:firstLineChars="200"/>
        <w:rPr>
          <w:rFonts w:ascii="LinTimes" w:hAnsi="LinTimes" w:eastAsia="仿宋" w:cs="LinTimes"/>
          <w:color w:val="auto"/>
          <w:sz w:val="32"/>
          <w:szCs w:val="32"/>
        </w:rPr>
      </w:pPr>
      <w:r>
        <w:rPr>
          <w:rFonts w:hint="eastAsia" w:ascii="LinTimes" w:hAnsi="LinTimes" w:eastAsia="仿宋" w:cs="LinTimes"/>
          <w:color w:val="auto"/>
          <w:sz w:val="32"/>
          <w:szCs w:val="32"/>
        </w:rPr>
        <w:t>当出现选手总成绩并列时，以单个模块成绩高低进行优先排名，单个模块成绩比较优先级为</w:t>
      </w:r>
      <w:r>
        <w:rPr>
          <w:rFonts w:hint="eastAsia" w:ascii="仿宋" w:hAnsi="仿宋" w:eastAsia="仿宋" w:cs="仿宋"/>
          <w:color w:val="auto"/>
          <w:sz w:val="32"/>
          <w:szCs w:val="32"/>
        </w:rPr>
        <w:t>C模块&gt;A模块&gt;B</w:t>
      </w:r>
      <w:r>
        <w:rPr>
          <w:rFonts w:hint="eastAsia" w:ascii="LinTimes" w:hAnsi="LinTimes" w:eastAsia="仿宋" w:cs="LinTimes"/>
          <w:color w:val="auto"/>
          <w:sz w:val="32"/>
          <w:szCs w:val="32"/>
        </w:rPr>
        <w:t>模块。</w:t>
      </w:r>
    </w:p>
    <w:p>
      <w:pPr>
        <w:pStyle w:val="3"/>
        <w:ind w:firstLine="643" w:firstLineChars="200"/>
        <w:rPr>
          <w:rFonts w:ascii="楷体" w:hAnsi="楷体" w:eastAsia="楷体"/>
          <w:color w:val="auto"/>
          <w:sz w:val="32"/>
          <w:szCs w:val="32"/>
        </w:rPr>
      </w:pPr>
      <w:bookmarkStart w:id="38" w:name="_Toc21387"/>
      <w:r>
        <w:rPr>
          <w:rFonts w:hint="eastAsia" w:ascii="楷体" w:hAnsi="楷体" w:eastAsia="楷体"/>
          <w:color w:val="auto"/>
          <w:sz w:val="32"/>
          <w:szCs w:val="32"/>
        </w:rPr>
        <w:t>（二）违规处理</w:t>
      </w:r>
      <w:bookmarkEnd w:id="38"/>
    </w:p>
    <w:p>
      <w:pPr>
        <w:pStyle w:val="14"/>
        <w:ind w:firstLine="640"/>
        <w:rPr>
          <w:color w:val="auto"/>
        </w:rPr>
      </w:pPr>
      <w:r>
        <w:rPr>
          <w:rFonts w:hint="eastAsia" w:ascii="仿宋" w:hAnsi="仿宋" w:eastAsia="仿宋" w:cs="仿宋"/>
          <w:color w:val="auto"/>
        </w:rPr>
        <w:t>大赛期间，对参赛选手、裁判人员、场地经理及助理、其他赛务保障工作人员、各参赛队领队及助理、执裁观察员及保障观察员等，出现违反《竞赛行为规范承诺书》、本规则和各项目技术工作文件中公布的竞赛纪律或其他有碍竞赛公平公正的行为，由相应的人员或机构及时纠正并处理</w:t>
      </w:r>
      <w:r>
        <w:rPr>
          <w:rFonts w:hint="eastAsia"/>
          <w:color w:val="auto"/>
        </w:rPr>
        <w:t>。</w:t>
      </w:r>
    </w:p>
    <w:p>
      <w:pPr>
        <w:pStyle w:val="14"/>
        <w:ind w:firstLine="640"/>
        <w:rPr>
          <w:color w:val="auto"/>
        </w:rPr>
      </w:pPr>
      <w:r>
        <w:rPr>
          <w:rFonts w:hint="eastAsia" w:ascii="仿宋" w:hAnsi="仿宋" w:eastAsia="仿宋" w:cs="仿宋"/>
          <w:color w:val="auto"/>
        </w:rPr>
        <w:t>1.参赛选手在大赛期间的违规行为，由裁判长依据相关规定处理或组织裁判员研究后处理，并将处理结果报监督仲裁委。</w:t>
      </w:r>
    </w:p>
    <w:p>
      <w:pPr>
        <w:pStyle w:val="14"/>
        <w:ind w:firstLine="640"/>
        <w:rPr>
          <w:rFonts w:ascii="仿宋" w:hAnsi="仿宋" w:eastAsia="仿宋" w:cs="仿宋"/>
          <w:color w:val="auto"/>
        </w:rPr>
      </w:pPr>
      <w:r>
        <w:rPr>
          <w:rFonts w:hint="eastAsia" w:ascii="仿宋" w:hAnsi="仿宋" w:eastAsia="仿宋" w:cs="仿宋"/>
          <w:color w:val="auto"/>
        </w:rPr>
        <w:t>2.其他人员（包括裁判人员、场地经理及助理、其他赛务技术保障人员、各参赛队领队及助理等）在大赛期间的违规行为，由大赛执委会监督仲裁协助部配合大赛执委会监督仲裁委处理。处理意见抄送大赛执委会秘书处、技术工作组及大赛执委会相关部门。</w:t>
      </w:r>
    </w:p>
    <w:p>
      <w:pPr>
        <w:pStyle w:val="14"/>
        <w:ind w:firstLine="640"/>
        <w:rPr>
          <w:rFonts w:hint="eastAsia" w:ascii="仿宋" w:hAnsi="仿宋" w:eastAsia="仿宋" w:cs="仿宋"/>
          <w:color w:val="auto"/>
        </w:rPr>
      </w:pPr>
      <w:r>
        <w:rPr>
          <w:rFonts w:hint="eastAsia" w:ascii="仿宋" w:hAnsi="仿宋" w:eastAsia="仿宋" w:cs="仿宋"/>
          <w:color w:val="auto"/>
        </w:rPr>
        <w:t>对违规行为，视情节给予约谈、警告、严重警告处理。受到严重警告的人员，将限制其今后参与市级及以上竞赛的相关工作。受到违规处理较多的参赛队，大赛执委会将对其今后参赛工作进行限制。处理结果将与相关人员评价和评估相结合，并在一定范围内通报。对裁判长的处理结果纳入其工作评估。对各参赛领队及助理违规行为的处理结果，通报本人所在地区（行业）人社部门（人事劳动保障工作机构）。</w:t>
      </w:r>
    </w:p>
    <w:p>
      <w:pPr>
        <w:pStyle w:val="14"/>
        <w:ind w:firstLine="640"/>
        <w:rPr>
          <w:rFonts w:hint="eastAsia" w:ascii="仿宋" w:hAnsi="仿宋" w:eastAsia="仿宋" w:cs="仿宋"/>
          <w:color w:val="auto"/>
        </w:rPr>
      </w:pPr>
      <w:r>
        <w:rPr>
          <w:rFonts w:hint="eastAsia" w:ascii="仿宋" w:hAnsi="仿宋" w:eastAsia="仿宋" w:cs="仿宋"/>
          <w:color w:val="auto"/>
        </w:rPr>
        <w:t>违规行为处理结果，由实施人在《许昌市第一届技能大赛违规行为处理登记表》中记录并交</w:t>
      </w:r>
      <w:r>
        <w:rPr>
          <w:rFonts w:hint="eastAsia" w:ascii="仿宋" w:hAnsi="仿宋" w:eastAsia="仿宋" w:cs="仿宋"/>
          <w:color w:val="auto"/>
          <w:lang w:val="en-US" w:eastAsia="zh-CN"/>
        </w:rPr>
        <w:t>大赛</w:t>
      </w:r>
      <w:r>
        <w:rPr>
          <w:rFonts w:hint="eastAsia" w:ascii="仿宋" w:hAnsi="仿宋" w:eastAsia="仿宋" w:cs="仿宋"/>
          <w:color w:val="auto"/>
        </w:rPr>
        <w:t>执委会存档备查。</w:t>
      </w:r>
    </w:p>
    <w:p>
      <w:pPr>
        <w:pStyle w:val="2"/>
        <w:ind w:firstLine="723" w:firstLineChars="200"/>
        <w:rPr>
          <w:rFonts w:hint="eastAsia" w:ascii="楷体" w:hAnsi="楷体" w:eastAsia="楷体" w:cs="楷体"/>
          <w:b/>
          <w:bCs/>
          <w:color w:val="auto"/>
          <w:sz w:val="36"/>
          <w:szCs w:val="36"/>
        </w:rPr>
      </w:pPr>
      <w:bookmarkStart w:id="39" w:name="_Toc15845"/>
      <w:r>
        <w:rPr>
          <w:rFonts w:hint="eastAsia" w:ascii="楷体" w:hAnsi="楷体" w:eastAsia="楷体" w:cs="楷体"/>
          <w:b/>
          <w:bCs/>
          <w:color w:val="auto"/>
          <w:sz w:val="36"/>
          <w:szCs w:val="36"/>
        </w:rPr>
        <w:t>四、竞赛场地、设施设备等安排</w:t>
      </w:r>
      <w:bookmarkEnd w:id="39"/>
    </w:p>
    <w:p>
      <w:pPr>
        <w:pStyle w:val="3"/>
        <w:ind w:firstLine="643" w:firstLineChars="200"/>
        <w:rPr>
          <w:rFonts w:ascii="楷体" w:hAnsi="楷体" w:eastAsia="楷体"/>
          <w:color w:val="auto"/>
          <w:sz w:val="32"/>
          <w:szCs w:val="32"/>
        </w:rPr>
      </w:pPr>
      <w:bookmarkStart w:id="40" w:name="_Toc1972"/>
      <w:r>
        <w:rPr>
          <w:rFonts w:ascii="楷体" w:hAnsi="楷体" w:eastAsia="楷体"/>
          <w:color w:val="auto"/>
          <w:sz w:val="32"/>
          <w:szCs w:val="32"/>
        </w:rPr>
        <w:t>（一）赛场规格要求</w:t>
      </w:r>
      <w:bookmarkEnd w:id="40"/>
    </w:p>
    <w:p>
      <w:pPr>
        <w:autoSpaceDE w:val="0"/>
        <w:autoSpaceDN w:val="0"/>
        <w:spacing w:line="560" w:lineRule="exact"/>
        <w:ind w:firstLine="640" w:firstLineChars="200"/>
        <w:rPr>
          <w:rFonts w:hint="eastAsia" w:ascii="LinTimes" w:hAnsi="LinTimes" w:eastAsia="仿宋" w:cs="LinTimes"/>
          <w:color w:val="auto"/>
          <w:sz w:val="32"/>
          <w:szCs w:val="32"/>
          <w:lang w:val="en-US" w:eastAsia="zh-CN"/>
        </w:rPr>
      </w:pPr>
      <w:r>
        <w:rPr>
          <w:rFonts w:hint="default" w:ascii="LinTimes" w:hAnsi="LinTimes" w:eastAsia="仿宋" w:cs="LinTimes"/>
          <w:color w:val="auto"/>
          <w:sz w:val="32"/>
          <w:szCs w:val="32"/>
          <w:lang w:val="en-US" w:eastAsia="zh-CN"/>
        </w:rPr>
        <w:drawing>
          <wp:anchor distT="0" distB="0" distL="114300" distR="114300" simplePos="0" relativeHeight="251659264" behindDoc="0" locked="0" layoutInCell="1" allowOverlap="1">
            <wp:simplePos x="0" y="0"/>
            <wp:positionH relativeFrom="column">
              <wp:posOffset>-20320</wp:posOffset>
            </wp:positionH>
            <wp:positionV relativeFrom="paragraph">
              <wp:posOffset>862330</wp:posOffset>
            </wp:positionV>
            <wp:extent cx="5273040" cy="2985135"/>
            <wp:effectExtent l="0" t="0" r="3810" b="5715"/>
            <wp:wrapSquare wrapText="bothSides"/>
            <wp:docPr id="1" name="图片 1" descr="e2606a515e6ce7e46b95b9b95d52e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e2606a515e6ce7e46b95b9b95d52eac"/>
                    <pic:cNvPicPr>
                      <a:picLocks noChangeAspect="1"/>
                    </pic:cNvPicPr>
                  </pic:nvPicPr>
                  <pic:blipFill>
                    <a:blip r:embed="rId7"/>
                    <a:stretch>
                      <a:fillRect/>
                    </a:stretch>
                  </pic:blipFill>
                  <pic:spPr>
                    <a:xfrm>
                      <a:off x="0" y="0"/>
                      <a:ext cx="5273040" cy="2985135"/>
                    </a:xfrm>
                    <a:prstGeom prst="rect">
                      <a:avLst/>
                    </a:prstGeom>
                  </pic:spPr>
                </pic:pic>
              </a:graphicData>
            </a:graphic>
          </wp:anchor>
        </w:drawing>
      </w:r>
      <w:r>
        <w:rPr>
          <w:rFonts w:ascii="LinTimes" w:hAnsi="LinTimes" w:eastAsia="仿宋" w:cs="LinTimes"/>
          <w:color w:val="auto"/>
          <w:sz w:val="32"/>
          <w:szCs w:val="32"/>
        </w:rPr>
        <w:t>说明本项目场地总体</w:t>
      </w:r>
      <w:r>
        <w:rPr>
          <w:rFonts w:hint="eastAsia" w:ascii="LinTimes" w:hAnsi="LinTimes" w:eastAsia="仿宋" w:cs="LinTimes"/>
          <w:color w:val="auto"/>
          <w:sz w:val="32"/>
          <w:szCs w:val="32"/>
        </w:rPr>
        <w:t>面积</w:t>
      </w:r>
      <w:r>
        <w:rPr>
          <w:rFonts w:hint="eastAsia" w:ascii="仿宋" w:hAnsi="仿宋" w:eastAsia="仿宋" w:cs="仿宋"/>
          <w:color w:val="auto"/>
          <w:sz w:val="32"/>
          <w:szCs w:val="32"/>
        </w:rPr>
        <w:t>29m*10m</w:t>
      </w:r>
      <w:r>
        <w:rPr>
          <w:rFonts w:ascii="LinTimes" w:hAnsi="LinTimes" w:eastAsia="仿宋" w:cs="LinTimes"/>
          <w:color w:val="auto"/>
          <w:sz w:val="32"/>
          <w:szCs w:val="32"/>
        </w:rPr>
        <w:t>，</w:t>
      </w:r>
      <w:r>
        <w:rPr>
          <w:rFonts w:hint="eastAsia" w:ascii="LinTimes" w:hAnsi="LinTimes" w:eastAsia="仿宋" w:cs="LinTimes"/>
          <w:color w:val="auto"/>
          <w:sz w:val="32"/>
          <w:szCs w:val="32"/>
          <w:lang w:val="en-US" w:eastAsia="zh-CN"/>
        </w:rPr>
        <w:t>分为三个房间，每个房间有</w:t>
      </w:r>
      <w:r>
        <w:rPr>
          <w:rFonts w:hint="eastAsia" w:ascii="仿宋" w:hAnsi="仿宋" w:eastAsia="仿宋" w:cs="仿宋"/>
          <w:color w:val="auto"/>
          <w:sz w:val="32"/>
          <w:szCs w:val="32"/>
        </w:rPr>
        <w:t>10</w:t>
      </w:r>
      <w:r>
        <w:rPr>
          <w:rFonts w:hint="eastAsia" w:ascii="LinTimes" w:hAnsi="LinTimes" w:eastAsia="仿宋" w:cs="LinTimes"/>
          <w:color w:val="auto"/>
          <w:sz w:val="32"/>
          <w:szCs w:val="32"/>
        </w:rPr>
        <w:t>个工位。</w:t>
      </w:r>
      <w:r>
        <w:rPr>
          <w:rFonts w:hint="eastAsia" w:ascii="LinTimes" w:hAnsi="LinTimes" w:eastAsia="仿宋" w:cs="LinTimes"/>
          <w:color w:val="auto"/>
          <w:sz w:val="32"/>
          <w:szCs w:val="32"/>
          <w:lang w:val="en-US" w:eastAsia="zh-CN"/>
        </w:rPr>
        <w:t>具体见场地布局图。</w:t>
      </w:r>
    </w:p>
    <w:p>
      <w:pPr>
        <w:autoSpaceDE w:val="0"/>
        <w:autoSpaceDN w:val="0"/>
        <w:spacing w:line="560" w:lineRule="exact"/>
        <w:ind w:firstLine="640" w:firstLineChars="200"/>
        <w:rPr>
          <w:rFonts w:hint="default" w:ascii="LinTimes" w:hAnsi="LinTimes" w:eastAsia="仿宋" w:cs="LinTimes"/>
          <w:color w:val="auto"/>
          <w:sz w:val="32"/>
          <w:szCs w:val="32"/>
          <w:lang w:val="en-US" w:eastAsia="zh-CN"/>
        </w:rPr>
      </w:pPr>
      <w:r>
        <w:rPr>
          <w:rFonts w:hint="default" w:ascii="LinTimes" w:hAnsi="LinTimes" w:eastAsia="仿宋" w:cs="LinTimes"/>
          <w:color w:val="auto"/>
          <w:sz w:val="32"/>
          <w:szCs w:val="32"/>
          <w:lang w:val="en-US" w:eastAsia="zh-CN"/>
        </w:rPr>
        <w:drawing>
          <wp:anchor distT="0" distB="0" distL="114300" distR="114300" simplePos="0" relativeHeight="251660288" behindDoc="0" locked="0" layoutInCell="1" allowOverlap="1">
            <wp:simplePos x="0" y="0"/>
            <wp:positionH relativeFrom="column">
              <wp:posOffset>104140</wp:posOffset>
            </wp:positionH>
            <wp:positionV relativeFrom="paragraph">
              <wp:posOffset>-4492625</wp:posOffset>
            </wp:positionV>
            <wp:extent cx="5270500" cy="3039110"/>
            <wp:effectExtent l="0" t="0" r="6350" b="8890"/>
            <wp:wrapTopAndBottom/>
            <wp:docPr id="2" name="图片 2" descr="c7ce8647a295566ea80eff48d30b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7ce8647a295566ea80eff48d30b829"/>
                    <pic:cNvPicPr>
                      <a:picLocks noChangeAspect="1"/>
                    </pic:cNvPicPr>
                  </pic:nvPicPr>
                  <pic:blipFill>
                    <a:blip r:embed="rId8"/>
                    <a:stretch>
                      <a:fillRect/>
                    </a:stretch>
                  </pic:blipFill>
                  <pic:spPr>
                    <a:xfrm>
                      <a:off x="0" y="0"/>
                      <a:ext cx="5270500" cy="3039110"/>
                    </a:xfrm>
                    <a:prstGeom prst="rect">
                      <a:avLst/>
                    </a:prstGeom>
                  </pic:spPr>
                </pic:pic>
              </a:graphicData>
            </a:graphic>
          </wp:anchor>
        </w:drawing>
      </w:r>
    </w:p>
    <w:p>
      <w:pPr>
        <w:pStyle w:val="3"/>
        <w:ind w:firstLine="643" w:firstLineChars="200"/>
        <w:rPr>
          <w:rFonts w:ascii="楷体" w:hAnsi="楷体" w:eastAsia="楷体"/>
          <w:color w:val="auto"/>
          <w:sz w:val="32"/>
          <w:szCs w:val="32"/>
        </w:rPr>
      </w:pPr>
      <w:bookmarkStart w:id="41" w:name="_Toc2594"/>
      <w:r>
        <w:rPr>
          <w:rFonts w:ascii="楷体" w:hAnsi="楷体" w:eastAsia="楷体"/>
          <w:color w:val="auto"/>
          <w:sz w:val="32"/>
          <w:szCs w:val="32"/>
        </w:rPr>
        <w:t>（</w:t>
      </w:r>
      <w:r>
        <w:rPr>
          <w:rFonts w:hint="eastAsia" w:ascii="楷体" w:hAnsi="楷体" w:eastAsia="楷体"/>
          <w:color w:val="auto"/>
          <w:sz w:val="32"/>
          <w:szCs w:val="32"/>
        </w:rPr>
        <w:t>二</w:t>
      </w:r>
      <w:r>
        <w:rPr>
          <w:rFonts w:ascii="楷体" w:hAnsi="楷体" w:eastAsia="楷体"/>
          <w:color w:val="auto"/>
          <w:sz w:val="32"/>
          <w:szCs w:val="32"/>
        </w:rPr>
        <w:t>）基础设施清单</w:t>
      </w:r>
      <w:bookmarkEnd w:id="41"/>
    </w:p>
    <w:p>
      <w:pPr>
        <w:autoSpaceDE w:val="0"/>
        <w:autoSpaceDN w:val="0"/>
        <w:spacing w:line="560" w:lineRule="exact"/>
        <w:ind w:firstLine="640" w:firstLineChars="200"/>
        <w:rPr>
          <w:rFonts w:ascii="LinTimes" w:hAnsi="LinTimes" w:eastAsia="仿宋" w:cs="LinTimes"/>
          <w:color w:val="auto"/>
          <w:sz w:val="32"/>
          <w:szCs w:val="32"/>
        </w:rPr>
      </w:pPr>
      <w:bookmarkStart w:id="42" w:name="_Toc27438475"/>
      <w:bookmarkStart w:id="43" w:name="_Toc1093"/>
      <w:r>
        <w:rPr>
          <w:rFonts w:hint="eastAsia" w:ascii="仿宋" w:hAnsi="仿宋" w:eastAsia="仿宋" w:cs="仿宋"/>
          <w:color w:val="auto"/>
          <w:sz w:val="32"/>
          <w:szCs w:val="32"/>
        </w:rPr>
        <w:t>1.</w:t>
      </w:r>
      <w:r>
        <w:rPr>
          <w:rFonts w:hint="eastAsia" w:ascii="LinTimes" w:hAnsi="LinTimes" w:eastAsia="仿宋" w:cs="LinTimes"/>
          <w:color w:val="auto"/>
          <w:sz w:val="32"/>
          <w:szCs w:val="32"/>
        </w:rPr>
        <w:t>场地设备</w:t>
      </w:r>
      <w:bookmarkEnd w:id="42"/>
      <w:bookmarkEnd w:id="43"/>
      <w:r>
        <w:rPr>
          <w:rFonts w:hint="eastAsia" w:ascii="LinTimes" w:hAnsi="LinTimes" w:eastAsia="仿宋" w:cs="LinTimes"/>
          <w:color w:val="auto"/>
          <w:sz w:val="32"/>
          <w:szCs w:val="32"/>
        </w:rPr>
        <w:t>（每位选手工位配备）</w:t>
      </w:r>
    </w:p>
    <w:tbl>
      <w:tblPr>
        <w:tblStyle w:val="15"/>
        <w:tblW w:w="8612" w:type="dxa"/>
        <w:tblInd w:w="0" w:type="dxa"/>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Layout w:type="fixed"/>
        <w:tblCellMar>
          <w:top w:w="0" w:type="dxa"/>
          <w:left w:w="108" w:type="dxa"/>
          <w:bottom w:w="0" w:type="dxa"/>
          <w:right w:w="108" w:type="dxa"/>
        </w:tblCellMar>
      </w:tblPr>
      <w:tblGrid>
        <w:gridCol w:w="889"/>
        <w:gridCol w:w="1661"/>
        <w:gridCol w:w="4262"/>
        <w:gridCol w:w="938"/>
        <w:gridCol w:w="862"/>
      </w:tblGrid>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97" w:hRule="atLeast"/>
        </w:trPr>
        <w:tc>
          <w:tcPr>
            <w:tcW w:w="889" w:type="dxa"/>
            <w:tcBorders>
              <w:left w:val="single" w:color="000000" w:sz="6" w:space="0"/>
            </w:tcBorders>
            <w:shd w:val="clear" w:color="auto" w:fill="7BCA85" w:themeFill="background1" w:themeFillShade="BF"/>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序号</w:t>
            </w:r>
          </w:p>
        </w:tc>
        <w:tc>
          <w:tcPr>
            <w:tcW w:w="1661" w:type="dxa"/>
            <w:shd w:val="clear" w:color="auto" w:fill="7BCA85" w:themeFill="background1" w:themeFillShade="BF"/>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设备名称</w:t>
            </w:r>
          </w:p>
        </w:tc>
        <w:tc>
          <w:tcPr>
            <w:tcW w:w="4262" w:type="dxa"/>
            <w:shd w:val="clear" w:color="auto" w:fill="7BCA85" w:themeFill="background1" w:themeFillShade="BF"/>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型号</w:t>
            </w:r>
          </w:p>
        </w:tc>
        <w:tc>
          <w:tcPr>
            <w:tcW w:w="938" w:type="dxa"/>
            <w:shd w:val="clear" w:color="auto" w:fill="7BCA85" w:themeFill="background1" w:themeFillShade="BF"/>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单位</w:t>
            </w:r>
          </w:p>
        </w:tc>
        <w:tc>
          <w:tcPr>
            <w:tcW w:w="862" w:type="dxa"/>
            <w:tcBorders>
              <w:right w:val="single" w:color="000000" w:sz="6" w:space="0"/>
            </w:tcBorders>
            <w:shd w:val="clear" w:color="auto" w:fill="7BCA85" w:themeFill="background1" w:themeFillShade="BF"/>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数量</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97" w:hRule="atLeast"/>
        </w:trPr>
        <w:tc>
          <w:tcPr>
            <w:tcW w:w="889" w:type="dxa"/>
            <w:tcBorders>
              <w:left w:val="single" w:color="000000"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1</w:t>
            </w:r>
          </w:p>
        </w:tc>
        <w:tc>
          <w:tcPr>
            <w:tcW w:w="1661" w:type="dxa"/>
            <w:vAlign w:val="center"/>
          </w:tcPr>
          <w:p>
            <w:pPr>
              <w:autoSpaceDE w:val="0"/>
              <w:autoSpaceDN w:val="0"/>
              <w:spacing w:line="560" w:lineRule="exact"/>
              <w:rPr>
                <w:rFonts w:ascii="宋体" w:hAnsi="宋体" w:cs="宋体"/>
                <w:color w:val="auto"/>
                <w:szCs w:val="21"/>
              </w:rPr>
            </w:pPr>
            <w:r>
              <w:rPr>
                <w:rFonts w:hint="eastAsia" w:ascii="宋体" w:hAnsi="宋体" w:cs="宋体"/>
                <w:color w:val="auto"/>
                <w:szCs w:val="21"/>
              </w:rPr>
              <w:t xml:space="preserve"> PC</w:t>
            </w:r>
          </w:p>
        </w:tc>
        <w:tc>
          <w:tcPr>
            <w:tcW w:w="4262" w:type="dxa"/>
            <w:vAlign w:val="center"/>
          </w:tcPr>
          <w:p>
            <w:pPr>
              <w:autoSpaceDE w:val="0"/>
              <w:autoSpaceDN w:val="0"/>
              <w:spacing w:line="560" w:lineRule="exact"/>
              <w:rPr>
                <w:rFonts w:ascii="宋体" w:hAnsi="宋体" w:cs="宋体"/>
                <w:color w:val="auto"/>
                <w:szCs w:val="21"/>
              </w:rPr>
            </w:pPr>
            <w:r>
              <w:rPr>
                <w:rFonts w:hint="eastAsia" w:ascii="宋体" w:hAnsi="宋体" w:cs="宋体"/>
                <w:color w:val="auto"/>
                <w:szCs w:val="21"/>
              </w:rPr>
              <w:t>CPU：Intel i5（或E5-2600）及以上;</w:t>
            </w:r>
          </w:p>
          <w:p>
            <w:pPr>
              <w:autoSpaceDE w:val="0"/>
              <w:autoSpaceDN w:val="0"/>
              <w:spacing w:line="560" w:lineRule="exact"/>
              <w:rPr>
                <w:rFonts w:ascii="宋体" w:hAnsi="宋体" w:cs="宋体"/>
                <w:color w:val="auto"/>
                <w:szCs w:val="21"/>
              </w:rPr>
            </w:pPr>
            <w:r>
              <w:rPr>
                <w:rFonts w:hint="eastAsia" w:ascii="宋体" w:hAnsi="宋体" w:cs="宋体"/>
                <w:color w:val="auto"/>
                <w:szCs w:val="21"/>
              </w:rPr>
              <w:t>内存：8GB及以上；</w:t>
            </w:r>
          </w:p>
          <w:p>
            <w:pPr>
              <w:autoSpaceDE w:val="0"/>
              <w:autoSpaceDN w:val="0"/>
              <w:spacing w:line="560" w:lineRule="exact"/>
              <w:rPr>
                <w:rFonts w:ascii="宋体" w:hAnsi="宋体" w:cs="宋体"/>
                <w:color w:val="auto"/>
                <w:szCs w:val="21"/>
              </w:rPr>
            </w:pPr>
            <w:r>
              <w:rPr>
                <w:rFonts w:hint="eastAsia" w:ascii="宋体" w:hAnsi="宋体" w:cs="宋体"/>
                <w:color w:val="auto"/>
                <w:szCs w:val="21"/>
              </w:rPr>
              <w:t>硬盘：256GB SSD及以上；</w:t>
            </w:r>
          </w:p>
          <w:p>
            <w:pPr>
              <w:autoSpaceDE w:val="0"/>
              <w:autoSpaceDN w:val="0"/>
              <w:spacing w:line="560" w:lineRule="exact"/>
              <w:rPr>
                <w:rFonts w:ascii="宋体" w:hAnsi="宋体" w:cs="宋体"/>
                <w:color w:val="auto"/>
                <w:szCs w:val="21"/>
              </w:rPr>
            </w:pPr>
            <w:r>
              <w:rPr>
                <w:rFonts w:hint="eastAsia" w:ascii="宋体" w:hAnsi="宋体" w:cs="宋体"/>
                <w:color w:val="auto"/>
                <w:szCs w:val="21"/>
              </w:rPr>
              <w:t>网卡：千兆及上网卡1张及以上。</w:t>
            </w:r>
          </w:p>
        </w:tc>
        <w:tc>
          <w:tcPr>
            <w:tcW w:w="938"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台</w:t>
            </w:r>
          </w:p>
        </w:tc>
        <w:tc>
          <w:tcPr>
            <w:tcW w:w="862" w:type="dxa"/>
            <w:tcBorders>
              <w:right w:val="single" w:color="000000"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2</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97" w:hRule="atLeast"/>
        </w:trPr>
        <w:tc>
          <w:tcPr>
            <w:tcW w:w="889" w:type="dxa"/>
            <w:tcBorders>
              <w:left w:val="single" w:color="000000"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2</w:t>
            </w:r>
          </w:p>
        </w:tc>
        <w:tc>
          <w:tcPr>
            <w:tcW w:w="1661" w:type="dxa"/>
            <w:vAlign w:val="center"/>
          </w:tcPr>
          <w:p>
            <w:pPr>
              <w:autoSpaceDE w:val="0"/>
              <w:autoSpaceDN w:val="0"/>
              <w:spacing w:line="560" w:lineRule="exact"/>
              <w:rPr>
                <w:rFonts w:ascii="宋体" w:hAnsi="宋体" w:cs="宋体"/>
                <w:color w:val="auto"/>
                <w:szCs w:val="21"/>
              </w:rPr>
            </w:pPr>
            <w:r>
              <w:rPr>
                <w:rFonts w:hint="eastAsia" w:ascii="宋体" w:hAnsi="宋体" w:cs="宋体"/>
                <w:color w:val="auto"/>
                <w:szCs w:val="21"/>
              </w:rPr>
              <w:t>显示器</w:t>
            </w:r>
          </w:p>
        </w:tc>
        <w:tc>
          <w:tcPr>
            <w:tcW w:w="4262" w:type="dxa"/>
            <w:vAlign w:val="center"/>
          </w:tcPr>
          <w:p>
            <w:pPr>
              <w:autoSpaceDE w:val="0"/>
              <w:autoSpaceDN w:val="0"/>
              <w:spacing w:line="560" w:lineRule="exact"/>
              <w:rPr>
                <w:rFonts w:ascii="宋体" w:hAnsi="宋体" w:cs="宋体"/>
                <w:color w:val="auto"/>
                <w:szCs w:val="21"/>
              </w:rPr>
            </w:pPr>
            <w:r>
              <w:rPr>
                <w:rFonts w:hint="eastAsia" w:ascii="宋体" w:hAnsi="宋体" w:cs="宋体"/>
                <w:color w:val="auto"/>
                <w:szCs w:val="21"/>
              </w:rPr>
              <w:t>19英寸及以上</w:t>
            </w:r>
          </w:p>
        </w:tc>
        <w:tc>
          <w:tcPr>
            <w:tcW w:w="938" w:type="dxa"/>
            <w:vAlign w:val="center"/>
          </w:tcPr>
          <w:p>
            <w:pPr>
              <w:autoSpaceDE w:val="0"/>
              <w:autoSpaceDN w:val="0"/>
              <w:spacing w:line="560" w:lineRule="exact"/>
              <w:rPr>
                <w:rFonts w:ascii="宋体" w:hAnsi="宋体" w:cs="宋体"/>
                <w:color w:val="auto"/>
                <w:szCs w:val="21"/>
              </w:rPr>
            </w:pPr>
            <w:r>
              <w:rPr>
                <w:rFonts w:hint="eastAsia" w:ascii="宋体" w:hAnsi="宋体" w:cs="宋体"/>
                <w:color w:val="auto"/>
                <w:szCs w:val="21"/>
              </w:rPr>
              <w:t>台</w:t>
            </w:r>
          </w:p>
        </w:tc>
        <w:tc>
          <w:tcPr>
            <w:tcW w:w="862" w:type="dxa"/>
            <w:tcBorders>
              <w:right w:val="single" w:color="000000"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2</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97" w:hRule="atLeast"/>
        </w:trPr>
        <w:tc>
          <w:tcPr>
            <w:tcW w:w="889" w:type="dxa"/>
            <w:tcBorders>
              <w:left w:val="single" w:color="000000"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3</w:t>
            </w:r>
          </w:p>
        </w:tc>
        <w:tc>
          <w:tcPr>
            <w:tcW w:w="1661" w:type="dxa"/>
            <w:vAlign w:val="center"/>
          </w:tcPr>
          <w:p>
            <w:pPr>
              <w:autoSpaceDE w:val="0"/>
              <w:autoSpaceDN w:val="0"/>
              <w:spacing w:line="560" w:lineRule="exact"/>
              <w:rPr>
                <w:rFonts w:ascii="宋体" w:hAnsi="宋体" w:cs="宋体"/>
                <w:color w:val="auto"/>
                <w:szCs w:val="21"/>
              </w:rPr>
            </w:pPr>
            <w:r>
              <w:rPr>
                <w:rFonts w:hint="eastAsia" w:ascii="宋体" w:hAnsi="宋体" w:cs="宋体"/>
                <w:color w:val="auto"/>
                <w:szCs w:val="21"/>
              </w:rPr>
              <w:t>路由器</w:t>
            </w:r>
          </w:p>
        </w:tc>
        <w:tc>
          <w:tcPr>
            <w:tcW w:w="4262" w:type="dxa"/>
            <w:vAlign w:val="center"/>
          </w:tcPr>
          <w:p>
            <w:pPr>
              <w:autoSpaceDE w:val="0"/>
              <w:autoSpaceDN w:val="0"/>
              <w:spacing w:line="560" w:lineRule="exact"/>
              <w:rPr>
                <w:rFonts w:ascii="宋体" w:hAnsi="宋体" w:cs="宋体"/>
                <w:color w:val="auto"/>
                <w:szCs w:val="21"/>
              </w:rPr>
            </w:pPr>
            <w:r>
              <w:rPr>
                <w:rFonts w:hint="eastAsia" w:ascii="宋体" w:hAnsi="宋体" w:cs="宋体"/>
                <w:color w:val="auto"/>
                <w:szCs w:val="21"/>
              </w:rPr>
              <w:t xml:space="preserve">RG-RSR-X-28 </w:t>
            </w:r>
          </w:p>
        </w:tc>
        <w:tc>
          <w:tcPr>
            <w:tcW w:w="938" w:type="dxa"/>
            <w:vAlign w:val="center"/>
          </w:tcPr>
          <w:p>
            <w:pPr>
              <w:autoSpaceDE w:val="0"/>
              <w:autoSpaceDN w:val="0"/>
              <w:spacing w:line="560" w:lineRule="exact"/>
              <w:rPr>
                <w:rFonts w:ascii="宋体" w:hAnsi="宋体" w:cs="宋体"/>
                <w:color w:val="auto"/>
                <w:szCs w:val="21"/>
              </w:rPr>
            </w:pPr>
            <w:r>
              <w:rPr>
                <w:rFonts w:hint="eastAsia" w:ascii="宋体" w:hAnsi="宋体" w:cs="宋体"/>
                <w:color w:val="auto"/>
                <w:szCs w:val="21"/>
              </w:rPr>
              <w:t>台</w:t>
            </w:r>
          </w:p>
        </w:tc>
        <w:tc>
          <w:tcPr>
            <w:tcW w:w="862" w:type="dxa"/>
            <w:tcBorders>
              <w:right w:val="single" w:color="000000"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2</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97" w:hRule="atLeast"/>
        </w:trPr>
        <w:tc>
          <w:tcPr>
            <w:tcW w:w="889" w:type="dxa"/>
            <w:tcBorders>
              <w:left w:val="single" w:color="000000"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4</w:t>
            </w:r>
          </w:p>
        </w:tc>
        <w:tc>
          <w:tcPr>
            <w:tcW w:w="1661" w:type="dxa"/>
            <w:vAlign w:val="center"/>
          </w:tcPr>
          <w:p>
            <w:pPr>
              <w:autoSpaceDE w:val="0"/>
              <w:autoSpaceDN w:val="0"/>
              <w:spacing w:line="560" w:lineRule="exact"/>
              <w:rPr>
                <w:rFonts w:ascii="宋体" w:hAnsi="宋体" w:cs="宋体"/>
                <w:color w:val="auto"/>
                <w:szCs w:val="21"/>
              </w:rPr>
            </w:pPr>
            <w:r>
              <w:rPr>
                <w:rFonts w:hint="eastAsia" w:ascii="宋体" w:hAnsi="宋体" w:cs="宋体"/>
                <w:color w:val="auto"/>
                <w:szCs w:val="21"/>
              </w:rPr>
              <w:t>三层交换机</w:t>
            </w:r>
          </w:p>
        </w:tc>
        <w:tc>
          <w:tcPr>
            <w:tcW w:w="4262" w:type="dxa"/>
            <w:vAlign w:val="center"/>
          </w:tcPr>
          <w:p>
            <w:pPr>
              <w:autoSpaceDE w:val="0"/>
              <w:autoSpaceDN w:val="0"/>
              <w:spacing w:line="560" w:lineRule="exact"/>
              <w:rPr>
                <w:rFonts w:ascii="宋体" w:hAnsi="宋体" w:cs="宋体"/>
                <w:color w:val="auto"/>
                <w:szCs w:val="21"/>
              </w:rPr>
            </w:pPr>
            <w:r>
              <w:rPr>
                <w:rFonts w:hint="eastAsia" w:ascii="宋体" w:hAnsi="宋体" w:cs="宋体"/>
                <w:color w:val="auto"/>
                <w:szCs w:val="21"/>
              </w:rPr>
              <w:t>RG-S5310-24GT4XS-E</w:t>
            </w:r>
          </w:p>
        </w:tc>
        <w:tc>
          <w:tcPr>
            <w:tcW w:w="938" w:type="dxa"/>
            <w:vAlign w:val="center"/>
          </w:tcPr>
          <w:p>
            <w:pPr>
              <w:autoSpaceDE w:val="0"/>
              <w:autoSpaceDN w:val="0"/>
              <w:spacing w:line="560" w:lineRule="exact"/>
              <w:rPr>
                <w:rFonts w:ascii="宋体" w:hAnsi="宋体" w:cs="宋体"/>
                <w:color w:val="auto"/>
                <w:szCs w:val="21"/>
              </w:rPr>
            </w:pPr>
            <w:r>
              <w:rPr>
                <w:rFonts w:hint="eastAsia" w:ascii="宋体" w:hAnsi="宋体" w:cs="宋体"/>
                <w:color w:val="auto"/>
                <w:szCs w:val="21"/>
              </w:rPr>
              <w:t>台</w:t>
            </w:r>
          </w:p>
        </w:tc>
        <w:tc>
          <w:tcPr>
            <w:tcW w:w="862" w:type="dxa"/>
            <w:tcBorders>
              <w:right w:val="single" w:color="000000"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1</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97" w:hRule="atLeast"/>
        </w:trPr>
        <w:tc>
          <w:tcPr>
            <w:tcW w:w="889" w:type="dxa"/>
            <w:tcBorders>
              <w:left w:val="single" w:color="000000"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5</w:t>
            </w:r>
          </w:p>
        </w:tc>
        <w:tc>
          <w:tcPr>
            <w:tcW w:w="1661" w:type="dxa"/>
            <w:vAlign w:val="center"/>
          </w:tcPr>
          <w:p>
            <w:pPr>
              <w:autoSpaceDE w:val="0"/>
              <w:autoSpaceDN w:val="0"/>
              <w:spacing w:line="560" w:lineRule="exact"/>
              <w:rPr>
                <w:rFonts w:ascii="宋体" w:hAnsi="宋体" w:cs="宋体"/>
                <w:color w:val="auto"/>
                <w:szCs w:val="21"/>
              </w:rPr>
            </w:pPr>
            <w:r>
              <w:rPr>
                <w:rFonts w:hint="eastAsia" w:ascii="宋体" w:hAnsi="宋体" w:cs="宋体"/>
                <w:color w:val="auto"/>
                <w:szCs w:val="21"/>
              </w:rPr>
              <w:t>三层交换机</w:t>
            </w:r>
          </w:p>
        </w:tc>
        <w:tc>
          <w:tcPr>
            <w:tcW w:w="4262" w:type="dxa"/>
            <w:vAlign w:val="center"/>
          </w:tcPr>
          <w:p>
            <w:pPr>
              <w:autoSpaceDE w:val="0"/>
              <w:autoSpaceDN w:val="0"/>
              <w:spacing w:line="560" w:lineRule="exact"/>
              <w:rPr>
                <w:rFonts w:ascii="宋体" w:hAnsi="宋体" w:cs="宋体"/>
                <w:color w:val="auto"/>
                <w:szCs w:val="21"/>
              </w:rPr>
            </w:pPr>
            <w:r>
              <w:rPr>
                <w:rFonts w:hint="eastAsia" w:ascii="宋体" w:hAnsi="宋体" w:cs="宋体"/>
                <w:color w:val="auto"/>
                <w:szCs w:val="21"/>
              </w:rPr>
              <w:t>RG-S5310-24GT4XS</w:t>
            </w:r>
          </w:p>
        </w:tc>
        <w:tc>
          <w:tcPr>
            <w:tcW w:w="938" w:type="dxa"/>
            <w:vAlign w:val="center"/>
          </w:tcPr>
          <w:p>
            <w:pPr>
              <w:autoSpaceDE w:val="0"/>
              <w:autoSpaceDN w:val="0"/>
              <w:spacing w:line="560" w:lineRule="exact"/>
              <w:rPr>
                <w:rFonts w:ascii="宋体" w:hAnsi="宋体" w:cs="宋体"/>
                <w:color w:val="auto"/>
                <w:szCs w:val="21"/>
              </w:rPr>
            </w:pPr>
            <w:r>
              <w:rPr>
                <w:rFonts w:hint="eastAsia" w:ascii="宋体" w:hAnsi="宋体" w:cs="宋体"/>
                <w:color w:val="auto"/>
                <w:szCs w:val="21"/>
              </w:rPr>
              <w:t>台</w:t>
            </w:r>
          </w:p>
        </w:tc>
        <w:tc>
          <w:tcPr>
            <w:tcW w:w="862" w:type="dxa"/>
            <w:tcBorders>
              <w:right w:val="single" w:color="000000"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1</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97" w:hRule="atLeast"/>
        </w:trPr>
        <w:tc>
          <w:tcPr>
            <w:tcW w:w="889" w:type="dxa"/>
            <w:tcBorders>
              <w:left w:val="single" w:color="000000"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6</w:t>
            </w:r>
          </w:p>
        </w:tc>
        <w:tc>
          <w:tcPr>
            <w:tcW w:w="1661" w:type="dxa"/>
            <w:vAlign w:val="center"/>
          </w:tcPr>
          <w:p>
            <w:pPr>
              <w:autoSpaceDE w:val="0"/>
              <w:autoSpaceDN w:val="0"/>
              <w:spacing w:line="560" w:lineRule="exact"/>
              <w:rPr>
                <w:rFonts w:ascii="宋体" w:hAnsi="宋体" w:cs="宋体"/>
                <w:color w:val="auto"/>
                <w:szCs w:val="21"/>
              </w:rPr>
            </w:pPr>
            <w:r>
              <w:rPr>
                <w:rFonts w:hint="eastAsia" w:ascii="宋体" w:hAnsi="宋体" w:cs="宋体"/>
                <w:color w:val="auto"/>
                <w:szCs w:val="21"/>
              </w:rPr>
              <w:t>二层交换机</w:t>
            </w:r>
          </w:p>
        </w:tc>
        <w:tc>
          <w:tcPr>
            <w:tcW w:w="4262" w:type="dxa"/>
            <w:vAlign w:val="center"/>
          </w:tcPr>
          <w:p>
            <w:pPr>
              <w:autoSpaceDE w:val="0"/>
              <w:autoSpaceDN w:val="0"/>
              <w:spacing w:line="560" w:lineRule="exact"/>
              <w:rPr>
                <w:rFonts w:ascii="宋体" w:hAnsi="宋体" w:cs="宋体"/>
                <w:color w:val="auto"/>
                <w:szCs w:val="21"/>
              </w:rPr>
            </w:pPr>
            <w:r>
              <w:rPr>
                <w:rFonts w:hint="eastAsia" w:ascii="宋体" w:hAnsi="宋体" w:cs="宋体"/>
                <w:color w:val="auto"/>
                <w:szCs w:val="21"/>
              </w:rPr>
              <w:t>RG-S2910-24GT4XS</w:t>
            </w:r>
          </w:p>
        </w:tc>
        <w:tc>
          <w:tcPr>
            <w:tcW w:w="938" w:type="dxa"/>
            <w:vAlign w:val="center"/>
          </w:tcPr>
          <w:p>
            <w:pPr>
              <w:autoSpaceDE w:val="0"/>
              <w:autoSpaceDN w:val="0"/>
              <w:spacing w:line="560" w:lineRule="exact"/>
              <w:rPr>
                <w:rFonts w:ascii="宋体" w:hAnsi="宋体" w:cs="宋体"/>
                <w:color w:val="auto"/>
                <w:szCs w:val="21"/>
              </w:rPr>
            </w:pPr>
            <w:r>
              <w:rPr>
                <w:rFonts w:hint="eastAsia" w:ascii="宋体" w:hAnsi="宋体" w:cs="宋体"/>
                <w:color w:val="auto"/>
                <w:szCs w:val="21"/>
              </w:rPr>
              <w:t>台</w:t>
            </w:r>
          </w:p>
        </w:tc>
        <w:tc>
          <w:tcPr>
            <w:tcW w:w="862" w:type="dxa"/>
            <w:tcBorders>
              <w:right w:val="single" w:color="000000"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1</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97" w:hRule="atLeast"/>
        </w:trPr>
        <w:tc>
          <w:tcPr>
            <w:tcW w:w="889" w:type="dxa"/>
            <w:tcBorders>
              <w:left w:val="single" w:color="000000"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7</w:t>
            </w:r>
          </w:p>
        </w:tc>
        <w:tc>
          <w:tcPr>
            <w:tcW w:w="1661" w:type="dxa"/>
            <w:vAlign w:val="center"/>
          </w:tcPr>
          <w:p>
            <w:pPr>
              <w:autoSpaceDE w:val="0"/>
              <w:autoSpaceDN w:val="0"/>
              <w:spacing w:line="560" w:lineRule="exact"/>
              <w:rPr>
                <w:rFonts w:ascii="宋体" w:hAnsi="宋体" w:cs="宋体"/>
                <w:color w:val="auto"/>
                <w:szCs w:val="21"/>
              </w:rPr>
            </w:pPr>
            <w:r>
              <w:rPr>
                <w:rFonts w:hint="eastAsia" w:ascii="宋体" w:hAnsi="宋体" w:cs="宋体"/>
                <w:color w:val="auto"/>
                <w:szCs w:val="21"/>
              </w:rPr>
              <w:t>无线控制器</w:t>
            </w:r>
          </w:p>
        </w:tc>
        <w:tc>
          <w:tcPr>
            <w:tcW w:w="4262" w:type="dxa"/>
            <w:vAlign w:val="center"/>
          </w:tcPr>
          <w:p>
            <w:pPr>
              <w:autoSpaceDE w:val="0"/>
              <w:autoSpaceDN w:val="0"/>
              <w:spacing w:line="560" w:lineRule="exact"/>
              <w:rPr>
                <w:rFonts w:ascii="宋体" w:hAnsi="宋体" w:cs="宋体"/>
                <w:color w:val="auto"/>
                <w:szCs w:val="21"/>
              </w:rPr>
            </w:pPr>
            <w:r>
              <w:rPr>
                <w:rFonts w:hint="eastAsia" w:ascii="宋体" w:hAnsi="宋体" w:cs="宋体"/>
                <w:color w:val="auto"/>
                <w:szCs w:val="21"/>
              </w:rPr>
              <w:t>RG-WS6008</w:t>
            </w:r>
          </w:p>
        </w:tc>
        <w:tc>
          <w:tcPr>
            <w:tcW w:w="938" w:type="dxa"/>
            <w:vAlign w:val="center"/>
          </w:tcPr>
          <w:p>
            <w:pPr>
              <w:autoSpaceDE w:val="0"/>
              <w:autoSpaceDN w:val="0"/>
              <w:spacing w:line="560" w:lineRule="exact"/>
              <w:rPr>
                <w:rFonts w:ascii="宋体" w:hAnsi="宋体" w:cs="宋体"/>
                <w:color w:val="auto"/>
                <w:szCs w:val="21"/>
              </w:rPr>
            </w:pPr>
            <w:r>
              <w:rPr>
                <w:rFonts w:hint="eastAsia" w:ascii="宋体" w:hAnsi="宋体" w:cs="宋体"/>
                <w:color w:val="auto"/>
                <w:szCs w:val="21"/>
              </w:rPr>
              <w:t>台</w:t>
            </w:r>
          </w:p>
        </w:tc>
        <w:tc>
          <w:tcPr>
            <w:tcW w:w="862" w:type="dxa"/>
            <w:tcBorders>
              <w:right w:val="single" w:color="000000"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1</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515" w:hRule="atLeast"/>
        </w:trPr>
        <w:tc>
          <w:tcPr>
            <w:tcW w:w="889" w:type="dxa"/>
            <w:vMerge w:val="restart"/>
            <w:tcBorders>
              <w:left w:val="single" w:color="000000"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8</w:t>
            </w:r>
          </w:p>
        </w:tc>
        <w:tc>
          <w:tcPr>
            <w:tcW w:w="1661" w:type="dxa"/>
            <w:vMerge w:val="restart"/>
            <w:vAlign w:val="center"/>
          </w:tcPr>
          <w:p>
            <w:pPr>
              <w:autoSpaceDE w:val="0"/>
              <w:autoSpaceDN w:val="0"/>
              <w:spacing w:line="560" w:lineRule="exact"/>
              <w:rPr>
                <w:rFonts w:ascii="宋体" w:hAnsi="宋体" w:cs="宋体"/>
                <w:color w:val="auto"/>
                <w:szCs w:val="21"/>
              </w:rPr>
            </w:pPr>
            <w:r>
              <w:rPr>
                <w:rFonts w:hint="eastAsia" w:ascii="宋体" w:hAnsi="宋体" w:cs="宋体"/>
                <w:color w:val="auto"/>
                <w:szCs w:val="21"/>
              </w:rPr>
              <w:t>无线接入点</w:t>
            </w:r>
          </w:p>
        </w:tc>
        <w:tc>
          <w:tcPr>
            <w:tcW w:w="4262" w:type="dxa"/>
            <w:vAlign w:val="center"/>
          </w:tcPr>
          <w:p>
            <w:pPr>
              <w:autoSpaceDE w:val="0"/>
              <w:autoSpaceDN w:val="0"/>
              <w:spacing w:line="560" w:lineRule="exact"/>
              <w:rPr>
                <w:rFonts w:ascii="宋体" w:hAnsi="宋体" w:cs="宋体"/>
                <w:color w:val="auto"/>
                <w:szCs w:val="21"/>
              </w:rPr>
            </w:pPr>
            <w:r>
              <w:rPr>
                <w:rFonts w:hint="eastAsia" w:ascii="宋体" w:hAnsi="宋体" w:cs="宋体"/>
                <w:color w:val="auto"/>
                <w:szCs w:val="21"/>
              </w:rPr>
              <w:t>RG-AP520(W2)</w:t>
            </w:r>
          </w:p>
        </w:tc>
        <w:tc>
          <w:tcPr>
            <w:tcW w:w="938" w:type="dxa"/>
            <w:vAlign w:val="center"/>
          </w:tcPr>
          <w:p>
            <w:pPr>
              <w:autoSpaceDE w:val="0"/>
              <w:autoSpaceDN w:val="0"/>
              <w:spacing w:line="560" w:lineRule="exact"/>
              <w:rPr>
                <w:rFonts w:ascii="宋体" w:hAnsi="宋体" w:cs="宋体"/>
                <w:color w:val="auto"/>
                <w:szCs w:val="21"/>
              </w:rPr>
            </w:pPr>
            <w:r>
              <w:rPr>
                <w:rFonts w:hint="eastAsia" w:ascii="宋体" w:hAnsi="宋体" w:cs="宋体"/>
                <w:color w:val="auto"/>
                <w:szCs w:val="21"/>
              </w:rPr>
              <w:t>台</w:t>
            </w:r>
          </w:p>
        </w:tc>
        <w:tc>
          <w:tcPr>
            <w:tcW w:w="862" w:type="dxa"/>
            <w:tcBorders>
              <w:right w:val="single" w:color="000000"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1</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97" w:hRule="atLeast"/>
        </w:trPr>
        <w:tc>
          <w:tcPr>
            <w:tcW w:w="889" w:type="dxa"/>
            <w:vMerge w:val="continue"/>
            <w:tcBorders>
              <w:left w:val="single" w:color="000000" w:sz="6" w:space="0"/>
            </w:tcBorders>
            <w:vAlign w:val="center"/>
          </w:tcPr>
          <w:p>
            <w:pPr>
              <w:autoSpaceDE w:val="0"/>
              <w:autoSpaceDN w:val="0"/>
              <w:spacing w:line="560" w:lineRule="exact"/>
              <w:jc w:val="center"/>
              <w:rPr>
                <w:rFonts w:ascii="宋体" w:hAnsi="宋体" w:cs="宋体"/>
                <w:color w:val="auto"/>
                <w:szCs w:val="21"/>
              </w:rPr>
            </w:pPr>
            <w:bookmarkStart w:id="44" w:name="_Toc27438476"/>
            <w:bookmarkStart w:id="45" w:name="_Toc17619"/>
          </w:p>
        </w:tc>
        <w:tc>
          <w:tcPr>
            <w:tcW w:w="1661" w:type="dxa"/>
            <w:vMerge w:val="continue"/>
            <w:vAlign w:val="center"/>
          </w:tcPr>
          <w:p>
            <w:pPr>
              <w:autoSpaceDE w:val="0"/>
              <w:autoSpaceDN w:val="0"/>
              <w:spacing w:line="560" w:lineRule="exact"/>
              <w:rPr>
                <w:rFonts w:ascii="宋体" w:hAnsi="宋体" w:cs="宋体"/>
                <w:color w:val="auto"/>
                <w:szCs w:val="21"/>
              </w:rPr>
            </w:pPr>
          </w:p>
        </w:tc>
        <w:tc>
          <w:tcPr>
            <w:tcW w:w="4262" w:type="dxa"/>
            <w:vAlign w:val="center"/>
          </w:tcPr>
          <w:p>
            <w:pPr>
              <w:autoSpaceDE w:val="0"/>
              <w:autoSpaceDN w:val="0"/>
              <w:spacing w:line="560" w:lineRule="exact"/>
              <w:rPr>
                <w:rFonts w:ascii="宋体" w:hAnsi="宋体" w:cs="宋体"/>
                <w:color w:val="auto"/>
                <w:szCs w:val="21"/>
              </w:rPr>
            </w:pPr>
            <w:r>
              <w:rPr>
                <w:rFonts w:hint="eastAsia" w:ascii="宋体" w:hAnsi="宋体" w:cs="宋体"/>
                <w:color w:val="auto"/>
                <w:szCs w:val="21"/>
              </w:rPr>
              <w:t>RG-E-120</w:t>
            </w:r>
          </w:p>
        </w:tc>
        <w:tc>
          <w:tcPr>
            <w:tcW w:w="938" w:type="dxa"/>
            <w:vAlign w:val="center"/>
          </w:tcPr>
          <w:p>
            <w:pPr>
              <w:autoSpaceDE w:val="0"/>
              <w:autoSpaceDN w:val="0"/>
              <w:spacing w:line="560" w:lineRule="exact"/>
              <w:rPr>
                <w:rFonts w:ascii="宋体" w:hAnsi="宋体" w:cs="宋体"/>
                <w:color w:val="auto"/>
                <w:szCs w:val="21"/>
              </w:rPr>
            </w:pPr>
            <w:r>
              <w:rPr>
                <w:rFonts w:hint="eastAsia" w:ascii="宋体" w:hAnsi="宋体" w:cs="宋体"/>
                <w:color w:val="auto"/>
                <w:szCs w:val="21"/>
              </w:rPr>
              <w:t>个</w:t>
            </w:r>
          </w:p>
        </w:tc>
        <w:tc>
          <w:tcPr>
            <w:tcW w:w="862" w:type="dxa"/>
            <w:tcBorders>
              <w:right w:val="single" w:color="000000"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1</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97" w:hRule="atLeast"/>
        </w:trPr>
        <w:tc>
          <w:tcPr>
            <w:tcW w:w="889" w:type="dxa"/>
            <w:tcBorders>
              <w:left w:val="single" w:color="000000"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9</w:t>
            </w:r>
          </w:p>
        </w:tc>
        <w:tc>
          <w:tcPr>
            <w:tcW w:w="1661" w:type="dxa"/>
            <w:vAlign w:val="center"/>
          </w:tcPr>
          <w:p>
            <w:pPr>
              <w:autoSpaceDE w:val="0"/>
              <w:autoSpaceDN w:val="0"/>
              <w:spacing w:line="560" w:lineRule="exact"/>
              <w:rPr>
                <w:rFonts w:ascii="宋体" w:hAnsi="宋体" w:cs="宋体"/>
                <w:color w:val="auto"/>
                <w:szCs w:val="21"/>
              </w:rPr>
            </w:pPr>
            <w:r>
              <w:rPr>
                <w:rFonts w:hint="eastAsia" w:ascii="宋体" w:hAnsi="宋体" w:cs="宋体"/>
                <w:color w:val="auto"/>
                <w:szCs w:val="21"/>
              </w:rPr>
              <w:t>安全网关</w:t>
            </w:r>
          </w:p>
        </w:tc>
        <w:tc>
          <w:tcPr>
            <w:tcW w:w="4262" w:type="dxa"/>
            <w:vAlign w:val="center"/>
          </w:tcPr>
          <w:p>
            <w:pPr>
              <w:autoSpaceDE w:val="0"/>
              <w:autoSpaceDN w:val="0"/>
              <w:spacing w:line="560" w:lineRule="exact"/>
              <w:rPr>
                <w:rFonts w:ascii="宋体" w:hAnsi="宋体" w:cs="宋体"/>
                <w:color w:val="auto"/>
                <w:szCs w:val="21"/>
              </w:rPr>
            </w:pPr>
            <w:r>
              <w:rPr>
                <w:rFonts w:hint="eastAsia" w:ascii="宋体" w:hAnsi="宋体" w:cs="宋体"/>
                <w:color w:val="auto"/>
                <w:szCs w:val="21"/>
              </w:rPr>
              <w:t>RG-EG3210</w:t>
            </w:r>
          </w:p>
        </w:tc>
        <w:tc>
          <w:tcPr>
            <w:tcW w:w="938" w:type="dxa"/>
            <w:vAlign w:val="center"/>
          </w:tcPr>
          <w:p>
            <w:pPr>
              <w:autoSpaceDE w:val="0"/>
              <w:autoSpaceDN w:val="0"/>
              <w:spacing w:line="560" w:lineRule="exact"/>
              <w:rPr>
                <w:rFonts w:ascii="宋体" w:hAnsi="宋体" w:cs="宋体"/>
                <w:color w:val="auto"/>
                <w:szCs w:val="21"/>
              </w:rPr>
            </w:pPr>
            <w:r>
              <w:rPr>
                <w:rFonts w:hint="eastAsia" w:ascii="宋体" w:hAnsi="宋体" w:cs="宋体"/>
                <w:color w:val="auto"/>
                <w:szCs w:val="21"/>
              </w:rPr>
              <w:t>台</w:t>
            </w:r>
          </w:p>
        </w:tc>
        <w:tc>
          <w:tcPr>
            <w:tcW w:w="862" w:type="dxa"/>
            <w:tcBorders>
              <w:right w:val="single" w:color="000000"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1</w:t>
            </w:r>
          </w:p>
        </w:tc>
      </w:tr>
    </w:tbl>
    <w:p>
      <w:pPr>
        <w:autoSpaceDE w:val="0"/>
        <w:autoSpaceDN w:val="0"/>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2.软件</w:t>
      </w:r>
      <w:bookmarkEnd w:id="44"/>
      <w:bookmarkEnd w:id="45"/>
      <w:r>
        <w:rPr>
          <w:rFonts w:hint="eastAsia" w:ascii="仿宋" w:hAnsi="仿宋" w:eastAsia="仿宋" w:cs="仿宋"/>
          <w:color w:val="auto"/>
          <w:sz w:val="32"/>
          <w:szCs w:val="32"/>
        </w:rPr>
        <w:t>（每位选手工位配备）</w:t>
      </w:r>
    </w:p>
    <w:tbl>
      <w:tblPr>
        <w:tblStyle w:val="15"/>
        <w:tblW w:w="8522" w:type="dxa"/>
        <w:tblInd w:w="0" w:type="dxa"/>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Layout w:type="fixed"/>
        <w:tblCellMar>
          <w:top w:w="0" w:type="dxa"/>
          <w:left w:w="108" w:type="dxa"/>
          <w:bottom w:w="0" w:type="dxa"/>
          <w:right w:w="108" w:type="dxa"/>
        </w:tblCellMar>
      </w:tblPr>
      <w:tblGrid>
        <w:gridCol w:w="889"/>
        <w:gridCol w:w="2292"/>
        <w:gridCol w:w="3439"/>
        <w:gridCol w:w="923"/>
        <w:gridCol w:w="979"/>
      </w:tblGrid>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97" w:hRule="atLeast"/>
        </w:trPr>
        <w:tc>
          <w:tcPr>
            <w:tcW w:w="889" w:type="dxa"/>
            <w:tcBorders>
              <w:left w:val="single" w:color="000000" w:sz="6" w:space="0"/>
            </w:tcBorders>
            <w:shd w:val="clear" w:color="auto" w:fill="7BCA85" w:themeFill="background1" w:themeFillShade="BF"/>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序号</w:t>
            </w:r>
          </w:p>
        </w:tc>
        <w:tc>
          <w:tcPr>
            <w:tcW w:w="2292" w:type="dxa"/>
            <w:shd w:val="clear" w:color="auto" w:fill="7BCA85" w:themeFill="background1" w:themeFillShade="BF"/>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软件名称</w:t>
            </w:r>
          </w:p>
        </w:tc>
        <w:tc>
          <w:tcPr>
            <w:tcW w:w="3439" w:type="dxa"/>
            <w:shd w:val="clear" w:color="auto" w:fill="7BCA85" w:themeFill="background1" w:themeFillShade="BF"/>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版本</w:t>
            </w:r>
          </w:p>
        </w:tc>
        <w:tc>
          <w:tcPr>
            <w:tcW w:w="923" w:type="dxa"/>
            <w:shd w:val="clear" w:color="auto" w:fill="7BCA85" w:themeFill="background1" w:themeFillShade="BF"/>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单位</w:t>
            </w:r>
          </w:p>
        </w:tc>
        <w:tc>
          <w:tcPr>
            <w:tcW w:w="979" w:type="dxa"/>
            <w:tcBorders>
              <w:right w:val="single" w:color="000000" w:sz="6" w:space="0"/>
            </w:tcBorders>
            <w:shd w:val="clear" w:color="auto" w:fill="7BCA85" w:themeFill="background1" w:themeFillShade="BF"/>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数量</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97" w:hRule="atLeast"/>
        </w:trPr>
        <w:tc>
          <w:tcPr>
            <w:tcW w:w="889" w:type="dxa"/>
            <w:tcBorders>
              <w:left w:val="single" w:color="000000"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1</w:t>
            </w:r>
          </w:p>
        </w:tc>
        <w:tc>
          <w:tcPr>
            <w:tcW w:w="2292" w:type="dxa"/>
            <w:vAlign w:val="center"/>
          </w:tcPr>
          <w:p>
            <w:pPr>
              <w:autoSpaceDE w:val="0"/>
              <w:autoSpaceDN w:val="0"/>
              <w:spacing w:line="560" w:lineRule="exact"/>
              <w:rPr>
                <w:rFonts w:ascii="宋体" w:hAnsi="宋体" w:cs="宋体"/>
                <w:color w:val="auto"/>
                <w:szCs w:val="21"/>
              </w:rPr>
            </w:pPr>
            <w:r>
              <w:rPr>
                <w:rFonts w:hint="eastAsia" w:ascii="宋体" w:hAnsi="宋体" w:cs="宋体"/>
                <w:color w:val="auto"/>
                <w:szCs w:val="21"/>
              </w:rPr>
              <w:t>虚拟化软件</w:t>
            </w:r>
          </w:p>
        </w:tc>
        <w:tc>
          <w:tcPr>
            <w:tcW w:w="3439" w:type="dxa"/>
            <w:vAlign w:val="center"/>
          </w:tcPr>
          <w:p>
            <w:pPr>
              <w:autoSpaceDE w:val="0"/>
              <w:autoSpaceDN w:val="0"/>
              <w:spacing w:line="560" w:lineRule="exact"/>
              <w:rPr>
                <w:rFonts w:ascii="宋体" w:hAnsi="宋体" w:cs="宋体"/>
                <w:color w:val="auto"/>
                <w:szCs w:val="21"/>
              </w:rPr>
            </w:pPr>
            <w:r>
              <w:rPr>
                <w:rFonts w:hint="eastAsia" w:ascii="宋体" w:hAnsi="宋体" w:cs="宋体"/>
                <w:color w:val="auto"/>
                <w:szCs w:val="21"/>
              </w:rPr>
              <w:t>VMware workstation17</w:t>
            </w:r>
          </w:p>
        </w:tc>
        <w:tc>
          <w:tcPr>
            <w:tcW w:w="923"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套</w:t>
            </w:r>
          </w:p>
        </w:tc>
        <w:tc>
          <w:tcPr>
            <w:tcW w:w="979" w:type="dxa"/>
            <w:tcBorders>
              <w:right w:val="single" w:color="000000"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1</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97" w:hRule="atLeast"/>
        </w:trPr>
        <w:tc>
          <w:tcPr>
            <w:tcW w:w="889" w:type="dxa"/>
            <w:tcBorders>
              <w:left w:val="single" w:color="000000"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2</w:t>
            </w:r>
          </w:p>
        </w:tc>
        <w:tc>
          <w:tcPr>
            <w:tcW w:w="2292" w:type="dxa"/>
            <w:vAlign w:val="center"/>
          </w:tcPr>
          <w:p>
            <w:pPr>
              <w:autoSpaceDE w:val="0"/>
              <w:autoSpaceDN w:val="0"/>
              <w:spacing w:line="560" w:lineRule="exact"/>
              <w:rPr>
                <w:rFonts w:ascii="宋体" w:hAnsi="宋体" w:cs="宋体"/>
                <w:color w:val="auto"/>
                <w:szCs w:val="21"/>
              </w:rPr>
            </w:pPr>
            <w:r>
              <w:rPr>
                <w:rFonts w:hint="eastAsia" w:ascii="宋体" w:hAnsi="宋体" w:cs="宋体"/>
                <w:color w:val="auto"/>
                <w:szCs w:val="21"/>
              </w:rPr>
              <w:t>Linux</w:t>
            </w:r>
          </w:p>
        </w:tc>
        <w:tc>
          <w:tcPr>
            <w:tcW w:w="3439" w:type="dxa"/>
            <w:vAlign w:val="center"/>
          </w:tcPr>
          <w:p>
            <w:pPr>
              <w:autoSpaceDE w:val="0"/>
              <w:autoSpaceDN w:val="0"/>
              <w:spacing w:line="560" w:lineRule="exact"/>
              <w:rPr>
                <w:rFonts w:ascii="宋体" w:hAnsi="宋体" w:cs="宋体"/>
                <w:color w:val="auto"/>
                <w:szCs w:val="21"/>
              </w:rPr>
            </w:pPr>
            <w:r>
              <w:rPr>
                <w:rFonts w:hint="eastAsia" w:ascii="宋体" w:hAnsi="宋体" w:cs="宋体"/>
                <w:color w:val="auto"/>
                <w:szCs w:val="21"/>
              </w:rPr>
              <w:t>CentOS 7.8以上</w:t>
            </w:r>
          </w:p>
        </w:tc>
        <w:tc>
          <w:tcPr>
            <w:tcW w:w="923"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套</w:t>
            </w:r>
          </w:p>
        </w:tc>
        <w:tc>
          <w:tcPr>
            <w:tcW w:w="979" w:type="dxa"/>
            <w:tcBorders>
              <w:right w:val="single" w:color="000000"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1</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97" w:hRule="atLeast"/>
        </w:trPr>
        <w:tc>
          <w:tcPr>
            <w:tcW w:w="889" w:type="dxa"/>
            <w:tcBorders>
              <w:left w:val="single" w:color="000000"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3</w:t>
            </w:r>
          </w:p>
        </w:tc>
        <w:tc>
          <w:tcPr>
            <w:tcW w:w="2292" w:type="dxa"/>
            <w:vAlign w:val="center"/>
          </w:tcPr>
          <w:p>
            <w:pPr>
              <w:autoSpaceDE w:val="0"/>
              <w:autoSpaceDN w:val="0"/>
              <w:spacing w:line="560" w:lineRule="exact"/>
              <w:rPr>
                <w:rFonts w:ascii="宋体" w:hAnsi="宋体" w:cs="宋体"/>
                <w:color w:val="auto"/>
                <w:szCs w:val="21"/>
              </w:rPr>
            </w:pPr>
            <w:r>
              <w:rPr>
                <w:rFonts w:hint="eastAsia" w:ascii="宋体" w:hAnsi="宋体" w:cs="宋体"/>
                <w:color w:val="auto"/>
                <w:szCs w:val="21"/>
              </w:rPr>
              <w:t>Windows Server 2019</w:t>
            </w:r>
          </w:p>
        </w:tc>
        <w:tc>
          <w:tcPr>
            <w:tcW w:w="3439" w:type="dxa"/>
            <w:vAlign w:val="center"/>
          </w:tcPr>
          <w:p>
            <w:pPr>
              <w:autoSpaceDE w:val="0"/>
              <w:autoSpaceDN w:val="0"/>
              <w:spacing w:line="560" w:lineRule="exact"/>
              <w:rPr>
                <w:rFonts w:ascii="宋体" w:hAnsi="宋体" w:cs="宋体"/>
                <w:color w:val="auto"/>
                <w:szCs w:val="21"/>
              </w:rPr>
            </w:pPr>
            <w:r>
              <w:rPr>
                <w:rFonts w:hint="eastAsia" w:ascii="宋体" w:hAnsi="宋体" w:cs="宋体"/>
                <w:color w:val="auto"/>
                <w:szCs w:val="21"/>
              </w:rPr>
              <w:t>Windows Server 2019中文版</w:t>
            </w:r>
          </w:p>
        </w:tc>
        <w:tc>
          <w:tcPr>
            <w:tcW w:w="923"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套</w:t>
            </w:r>
          </w:p>
        </w:tc>
        <w:tc>
          <w:tcPr>
            <w:tcW w:w="979" w:type="dxa"/>
            <w:tcBorders>
              <w:right w:val="single" w:color="000000"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1</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97" w:hRule="atLeast"/>
        </w:trPr>
        <w:tc>
          <w:tcPr>
            <w:tcW w:w="889" w:type="dxa"/>
            <w:tcBorders>
              <w:left w:val="single" w:color="000000"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4</w:t>
            </w:r>
          </w:p>
        </w:tc>
        <w:tc>
          <w:tcPr>
            <w:tcW w:w="2292" w:type="dxa"/>
            <w:vAlign w:val="center"/>
          </w:tcPr>
          <w:p>
            <w:pPr>
              <w:autoSpaceDE w:val="0"/>
              <w:autoSpaceDN w:val="0"/>
              <w:spacing w:line="560" w:lineRule="exact"/>
              <w:rPr>
                <w:rFonts w:ascii="宋体" w:hAnsi="宋体" w:cs="宋体"/>
                <w:color w:val="auto"/>
                <w:szCs w:val="21"/>
              </w:rPr>
            </w:pPr>
            <w:r>
              <w:rPr>
                <w:rFonts w:hint="eastAsia" w:ascii="宋体" w:hAnsi="宋体" w:cs="宋体"/>
                <w:color w:val="auto"/>
                <w:szCs w:val="21"/>
              </w:rPr>
              <w:t>Windows 10</w:t>
            </w:r>
          </w:p>
        </w:tc>
        <w:tc>
          <w:tcPr>
            <w:tcW w:w="3439" w:type="dxa"/>
            <w:vAlign w:val="center"/>
          </w:tcPr>
          <w:p>
            <w:pPr>
              <w:autoSpaceDE w:val="0"/>
              <w:autoSpaceDN w:val="0"/>
              <w:spacing w:line="560" w:lineRule="exact"/>
              <w:rPr>
                <w:rFonts w:ascii="宋体" w:hAnsi="宋体" w:cs="宋体"/>
                <w:color w:val="auto"/>
                <w:szCs w:val="21"/>
              </w:rPr>
            </w:pPr>
            <w:r>
              <w:rPr>
                <w:rFonts w:hint="eastAsia" w:ascii="宋体" w:hAnsi="宋体" w:cs="宋体"/>
                <w:color w:val="auto"/>
                <w:szCs w:val="21"/>
              </w:rPr>
              <w:t>Windows 10专业版</w:t>
            </w:r>
          </w:p>
        </w:tc>
        <w:tc>
          <w:tcPr>
            <w:tcW w:w="923"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套</w:t>
            </w:r>
          </w:p>
        </w:tc>
        <w:tc>
          <w:tcPr>
            <w:tcW w:w="979" w:type="dxa"/>
            <w:tcBorders>
              <w:right w:val="single" w:color="000000"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1</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97" w:hRule="atLeast"/>
        </w:trPr>
        <w:tc>
          <w:tcPr>
            <w:tcW w:w="889" w:type="dxa"/>
            <w:tcBorders>
              <w:left w:val="single" w:color="000000"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5</w:t>
            </w:r>
          </w:p>
        </w:tc>
        <w:tc>
          <w:tcPr>
            <w:tcW w:w="2292" w:type="dxa"/>
            <w:vAlign w:val="center"/>
          </w:tcPr>
          <w:p>
            <w:pPr>
              <w:autoSpaceDE w:val="0"/>
              <w:autoSpaceDN w:val="0"/>
              <w:spacing w:line="560" w:lineRule="exact"/>
              <w:rPr>
                <w:rFonts w:ascii="宋体" w:hAnsi="宋体" w:cs="宋体"/>
                <w:color w:val="auto"/>
                <w:szCs w:val="21"/>
              </w:rPr>
            </w:pPr>
            <w:r>
              <w:rPr>
                <w:rFonts w:hint="eastAsia" w:ascii="宋体" w:hAnsi="宋体" w:cs="宋体"/>
                <w:color w:val="auto"/>
                <w:szCs w:val="21"/>
              </w:rPr>
              <w:t>VPNClient</w:t>
            </w:r>
          </w:p>
        </w:tc>
        <w:tc>
          <w:tcPr>
            <w:tcW w:w="3439" w:type="dxa"/>
            <w:vAlign w:val="center"/>
          </w:tcPr>
          <w:p>
            <w:pPr>
              <w:autoSpaceDE w:val="0"/>
              <w:autoSpaceDN w:val="0"/>
              <w:spacing w:line="560" w:lineRule="exact"/>
              <w:rPr>
                <w:rFonts w:ascii="宋体" w:hAnsi="宋体" w:cs="宋体"/>
                <w:color w:val="auto"/>
                <w:szCs w:val="21"/>
              </w:rPr>
            </w:pPr>
            <w:r>
              <w:rPr>
                <w:rFonts w:hint="eastAsia" w:ascii="宋体" w:hAnsi="宋体" w:cs="宋体"/>
                <w:color w:val="auto"/>
                <w:szCs w:val="21"/>
              </w:rPr>
              <w:t>VPNClient</w:t>
            </w:r>
          </w:p>
        </w:tc>
        <w:tc>
          <w:tcPr>
            <w:tcW w:w="923"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套</w:t>
            </w:r>
          </w:p>
        </w:tc>
        <w:tc>
          <w:tcPr>
            <w:tcW w:w="979" w:type="dxa"/>
            <w:tcBorders>
              <w:right w:val="single" w:color="000000"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1</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97" w:hRule="atLeast"/>
        </w:trPr>
        <w:tc>
          <w:tcPr>
            <w:tcW w:w="889" w:type="dxa"/>
            <w:tcBorders>
              <w:left w:val="single" w:color="000000"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6</w:t>
            </w:r>
          </w:p>
        </w:tc>
        <w:tc>
          <w:tcPr>
            <w:tcW w:w="2292" w:type="dxa"/>
            <w:vAlign w:val="center"/>
          </w:tcPr>
          <w:p>
            <w:pPr>
              <w:autoSpaceDE w:val="0"/>
              <w:autoSpaceDN w:val="0"/>
              <w:spacing w:line="560" w:lineRule="exact"/>
              <w:rPr>
                <w:rFonts w:ascii="宋体" w:hAnsi="宋体" w:cs="宋体"/>
                <w:color w:val="auto"/>
                <w:szCs w:val="21"/>
              </w:rPr>
            </w:pPr>
            <w:r>
              <w:rPr>
                <w:rFonts w:hint="eastAsia" w:ascii="宋体" w:hAnsi="宋体" w:cs="宋体"/>
                <w:color w:val="auto"/>
                <w:szCs w:val="21"/>
              </w:rPr>
              <w:t>Zabbix-Agent</w:t>
            </w:r>
          </w:p>
        </w:tc>
        <w:tc>
          <w:tcPr>
            <w:tcW w:w="3439" w:type="dxa"/>
            <w:vAlign w:val="center"/>
          </w:tcPr>
          <w:p>
            <w:pPr>
              <w:autoSpaceDE w:val="0"/>
              <w:autoSpaceDN w:val="0"/>
              <w:spacing w:line="560" w:lineRule="exact"/>
              <w:rPr>
                <w:rFonts w:ascii="宋体" w:hAnsi="宋体" w:cs="宋体"/>
                <w:color w:val="auto"/>
                <w:szCs w:val="21"/>
              </w:rPr>
            </w:pPr>
            <w:r>
              <w:rPr>
                <w:rFonts w:hint="eastAsia" w:ascii="宋体" w:hAnsi="宋体" w:cs="宋体"/>
                <w:color w:val="auto"/>
                <w:szCs w:val="21"/>
              </w:rPr>
              <w:t>Zabbix-Agent</w:t>
            </w:r>
          </w:p>
        </w:tc>
        <w:tc>
          <w:tcPr>
            <w:tcW w:w="923"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套</w:t>
            </w:r>
          </w:p>
        </w:tc>
        <w:tc>
          <w:tcPr>
            <w:tcW w:w="979" w:type="dxa"/>
            <w:tcBorders>
              <w:right w:val="single" w:color="000000"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1</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97" w:hRule="atLeast"/>
        </w:trPr>
        <w:tc>
          <w:tcPr>
            <w:tcW w:w="889" w:type="dxa"/>
            <w:tcBorders>
              <w:left w:val="single" w:color="000000"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7</w:t>
            </w:r>
          </w:p>
        </w:tc>
        <w:tc>
          <w:tcPr>
            <w:tcW w:w="2292" w:type="dxa"/>
            <w:vAlign w:val="center"/>
          </w:tcPr>
          <w:p>
            <w:pPr>
              <w:autoSpaceDE w:val="0"/>
              <w:autoSpaceDN w:val="0"/>
              <w:spacing w:line="560" w:lineRule="exact"/>
              <w:rPr>
                <w:rFonts w:ascii="宋体" w:hAnsi="宋体" w:cs="宋体"/>
                <w:color w:val="auto"/>
                <w:szCs w:val="21"/>
              </w:rPr>
            </w:pPr>
            <w:r>
              <w:rPr>
                <w:rFonts w:hint="eastAsia" w:ascii="宋体" w:hAnsi="宋体" w:cs="宋体"/>
                <w:color w:val="auto"/>
                <w:szCs w:val="21"/>
              </w:rPr>
              <w:t>Office</w:t>
            </w:r>
          </w:p>
        </w:tc>
        <w:tc>
          <w:tcPr>
            <w:tcW w:w="3439" w:type="dxa"/>
            <w:vAlign w:val="center"/>
          </w:tcPr>
          <w:p>
            <w:pPr>
              <w:autoSpaceDE w:val="0"/>
              <w:autoSpaceDN w:val="0"/>
              <w:spacing w:line="560" w:lineRule="exact"/>
              <w:rPr>
                <w:rFonts w:ascii="宋体" w:hAnsi="宋体" w:cs="宋体"/>
                <w:color w:val="auto"/>
                <w:szCs w:val="21"/>
              </w:rPr>
            </w:pPr>
            <w:r>
              <w:rPr>
                <w:rFonts w:hint="eastAsia" w:ascii="宋体" w:hAnsi="宋体" w:cs="宋体"/>
                <w:color w:val="auto"/>
                <w:szCs w:val="21"/>
              </w:rPr>
              <w:t>Office 10</w:t>
            </w:r>
          </w:p>
        </w:tc>
        <w:tc>
          <w:tcPr>
            <w:tcW w:w="923"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套</w:t>
            </w:r>
          </w:p>
        </w:tc>
        <w:tc>
          <w:tcPr>
            <w:tcW w:w="979" w:type="dxa"/>
            <w:tcBorders>
              <w:right w:val="single" w:color="000000"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1</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97" w:hRule="atLeast"/>
        </w:trPr>
        <w:tc>
          <w:tcPr>
            <w:tcW w:w="889" w:type="dxa"/>
            <w:tcBorders>
              <w:left w:val="single" w:color="000000"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8</w:t>
            </w:r>
          </w:p>
        </w:tc>
        <w:tc>
          <w:tcPr>
            <w:tcW w:w="2292" w:type="dxa"/>
            <w:vAlign w:val="center"/>
          </w:tcPr>
          <w:p>
            <w:pPr>
              <w:autoSpaceDE w:val="0"/>
              <w:autoSpaceDN w:val="0"/>
              <w:spacing w:line="560" w:lineRule="exact"/>
              <w:rPr>
                <w:rFonts w:ascii="宋体" w:hAnsi="宋体" w:cs="宋体"/>
                <w:color w:val="auto"/>
                <w:szCs w:val="21"/>
              </w:rPr>
            </w:pPr>
            <w:r>
              <w:rPr>
                <w:rFonts w:hint="eastAsia" w:ascii="宋体" w:hAnsi="宋体" w:cs="宋体"/>
                <w:color w:val="auto"/>
                <w:szCs w:val="21"/>
              </w:rPr>
              <w:t>Putty</w:t>
            </w:r>
          </w:p>
        </w:tc>
        <w:tc>
          <w:tcPr>
            <w:tcW w:w="3439" w:type="dxa"/>
            <w:vAlign w:val="center"/>
          </w:tcPr>
          <w:p>
            <w:pPr>
              <w:autoSpaceDE w:val="0"/>
              <w:autoSpaceDN w:val="0"/>
              <w:spacing w:line="560" w:lineRule="exact"/>
              <w:rPr>
                <w:rFonts w:ascii="宋体" w:hAnsi="宋体" w:cs="宋体"/>
                <w:color w:val="auto"/>
                <w:szCs w:val="21"/>
              </w:rPr>
            </w:pPr>
            <w:r>
              <w:rPr>
                <w:rFonts w:hint="eastAsia" w:ascii="宋体" w:hAnsi="宋体" w:cs="宋体"/>
                <w:color w:val="auto"/>
                <w:szCs w:val="21"/>
              </w:rPr>
              <w:t>Putty</w:t>
            </w:r>
          </w:p>
        </w:tc>
        <w:tc>
          <w:tcPr>
            <w:tcW w:w="923"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套</w:t>
            </w:r>
          </w:p>
        </w:tc>
        <w:tc>
          <w:tcPr>
            <w:tcW w:w="979" w:type="dxa"/>
            <w:tcBorders>
              <w:right w:val="single" w:color="000000"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1</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97" w:hRule="atLeast"/>
        </w:trPr>
        <w:tc>
          <w:tcPr>
            <w:tcW w:w="889" w:type="dxa"/>
            <w:tcBorders>
              <w:left w:val="single" w:color="000000" w:sz="6" w:space="0"/>
            </w:tcBorders>
            <w:vAlign w:val="center"/>
          </w:tcPr>
          <w:p>
            <w:pPr>
              <w:autoSpaceDE w:val="0"/>
              <w:autoSpaceDN w:val="0"/>
              <w:spacing w:line="560" w:lineRule="exact"/>
              <w:jc w:val="center"/>
              <w:rPr>
                <w:rFonts w:ascii="宋体" w:hAnsi="宋体" w:cs="宋体"/>
                <w:color w:val="auto"/>
                <w:szCs w:val="21"/>
              </w:rPr>
            </w:pPr>
            <w:bookmarkStart w:id="46" w:name="_Toc27438477"/>
            <w:r>
              <w:rPr>
                <w:rFonts w:hint="eastAsia" w:ascii="宋体" w:hAnsi="宋体" w:cs="宋体"/>
                <w:color w:val="auto"/>
                <w:szCs w:val="21"/>
              </w:rPr>
              <w:t>9</w:t>
            </w:r>
          </w:p>
        </w:tc>
        <w:tc>
          <w:tcPr>
            <w:tcW w:w="2292" w:type="dxa"/>
            <w:vAlign w:val="center"/>
          </w:tcPr>
          <w:p>
            <w:pPr>
              <w:autoSpaceDE w:val="0"/>
              <w:autoSpaceDN w:val="0"/>
              <w:spacing w:line="560" w:lineRule="exact"/>
              <w:rPr>
                <w:rFonts w:ascii="宋体" w:hAnsi="宋体" w:cs="宋体"/>
                <w:color w:val="auto"/>
                <w:szCs w:val="21"/>
              </w:rPr>
            </w:pPr>
            <w:r>
              <w:rPr>
                <w:rFonts w:hint="eastAsia" w:ascii="宋体" w:hAnsi="宋体" w:cs="宋体"/>
                <w:color w:val="auto"/>
                <w:szCs w:val="21"/>
              </w:rPr>
              <w:t>U</w:t>
            </w:r>
            <w:r>
              <w:rPr>
                <w:rFonts w:hint="eastAsia" w:ascii="宋体" w:hAnsi="宋体" w:cs="宋体"/>
                <w:color w:val="auto"/>
                <w:szCs w:val="21"/>
                <w:lang w:val="en-US" w:eastAsia="zh-CN"/>
              </w:rPr>
              <w:t>l</w:t>
            </w:r>
            <w:r>
              <w:rPr>
                <w:rFonts w:hint="eastAsia" w:ascii="宋体" w:hAnsi="宋体" w:cs="宋体"/>
                <w:color w:val="auto"/>
                <w:szCs w:val="21"/>
              </w:rPr>
              <w:t>traISO</w:t>
            </w:r>
          </w:p>
        </w:tc>
        <w:tc>
          <w:tcPr>
            <w:tcW w:w="3439" w:type="dxa"/>
            <w:vAlign w:val="center"/>
          </w:tcPr>
          <w:p>
            <w:pPr>
              <w:autoSpaceDE w:val="0"/>
              <w:autoSpaceDN w:val="0"/>
              <w:spacing w:line="560" w:lineRule="exact"/>
              <w:rPr>
                <w:rFonts w:ascii="宋体" w:hAnsi="宋体" w:cs="宋体"/>
                <w:color w:val="auto"/>
                <w:szCs w:val="21"/>
              </w:rPr>
            </w:pPr>
            <w:r>
              <w:rPr>
                <w:rFonts w:hint="eastAsia" w:ascii="宋体" w:hAnsi="宋体" w:cs="宋体"/>
                <w:color w:val="auto"/>
                <w:szCs w:val="21"/>
              </w:rPr>
              <w:t>UltraISO</w:t>
            </w:r>
          </w:p>
        </w:tc>
        <w:tc>
          <w:tcPr>
            <w:tcW w:w="923"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套</w:t>
            </w:r>
          </w:p>
        </w:tc>
        <w:tc>
          <w:tcPr>
            <w:tcW w:w="979" w:type="dxa"/>
            <w:tcBorders>
              <w:right w:val="single" w:color="000000"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1</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97" w:hRule="atLeast"/>
        </w:trPr>
        <w:tc>
          <w:tcPr>
            <w:tcW w:w="889" w:type="dxa"/>
            <w:tcBorders>
              <w:left w:val="single" w:color="000000"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10</w:t>
            </w:r>
          </w:p>
        </w:tc>
        <w:tc>
          <w:tcPr>
            <w:tcW w:w="2292" w:type="dxa"/>
            <w:vAlign w:val="center"/>
          </w:tcPr>
          <w:p>
            <w:pPr>
              <w:autoSpaceDE w:val="0"/>
              <w:autoSpaceDN w:val="0"/>
              <w:spacing w:line="560" w:lineRule="exact"/>
              <w:rPr>
                <w:rFonts w:ascii="宋体" w:hAnsi="宋体" w:cs="宋体"/>
                <w:color w:val="auto"/>
                <w:szCs w:val="21"/>
              </w:rPr>
            </w:pPr>
            <w:r>
              <w:rPr>
                <w:rFonts w:hint="eastAsia" w:ascii="宋体" w:hAnsi="宋体" w:cs="宋体"/>
                <w:color w:val="auto"/>
                <w:szCs w:val="21"/>
              </w:rPr>
              <w:t>Tftpd</w:t>
            </w:r>
          </w:p>
        </w:tc>
        <w:tc>
          <w:tcPr>
            <w:tcW w:w="3439" w:type="dxa"/>
            <w:vAlign w:val="center"/>
          </w:tcPr>
          <w:p>
            <w:pPr>
              <w:autoSpaceDE w:val="0"/>
              <w:autoSpaceDN w:val="0"/>
              <w:spacing w:line="560" w:lineRule="exact"/>
              <w:rPr>
                <w:rFonts w:ascii="宋体" w:hAnsi="宋体" w:cs="宋体"/>
                <w:color w:val="auto"/>
                <w:szCs w:val="21"/>
              </w:rPr>
            </w:pPr>
            <w:r>
              <w:rPr>
                <w:rFonts w:hint="eastAsia" w:ascii="宋体" w:hAnsi="宋体" w:cs="宋体"/>
                <w:color w:val="auto"/>
                <w:szCs w:val="21"/>
              </w:rPr>
              <w:t>Tftpd</w:t>
            </w:r>
          </w:p>
        </w:tc>
        <w:tc>
          <w:tcPr>
            <w:tcW w:w="923"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套</w:t>
            </w:r>
          </w:p>
        </w:tc>
        <w:tc>
          <w:tcPr>
            <w:tcW w:w="979" w:type="dxa"/>
            <w:tcBorders>
              <w:right w:val="single" w:color="000000"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1</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97" w:hRule="atLeast"/>
        </w:trPr>
        <w:tc>
          <w:tcPr>
            <w:tcW w:w="889" w:type="dxa"/>
            <w:tcBorders>
              <w:left w:val="single" w:color="000000"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11</w:t>
            </w:r>
          </w:p>
        </w:tc>
        <w:tc>
          <w:tcPr>
            <w:tcW w:w="2292" w:type="dxa"/>
            <w:vAlign w:val="center"/>
          </w:tcPr>
          <w:p>
            <w:pPr>
              <w:autoSpaceDE w:val="0"/>
              <w:autoSpaceDN w:val="0"/>
              <w:spacing w:line="560" w:lineRule="exact"/>
              <w:rPr>
                <w:rFonts w:ascii="宋体" w:hAnsi="宋体" w:cs="宋体"/>
                <w:color w:val="auto"/>
                <w:szCs w:val="21"/>
              </w:rPr>
            </w:pPr>
            <w:r>
              <w:rPr>
                <w:rFonts w:hint="eastAsia" w:ascii="宋体" w:hAnsi="宋体" w:cs="宋体"/>
                <w:color w:val="auto"/>
                <w:szCs w:val="21"/>
              </w:rPr>
              <w:t>解压缩软件</w:t>
            </w:r>
          </w:p>
        </w:tc>
        <w:tc>
          <w:tcPr>
            <w:tcW w:w="3439" w:type="dxa"/>
            <w:vAlign w:val="center"/>
          </w:tcPr>
          <w:p>
            <w:pPr>
              <w:autoSpaceDE w:val="0"/>
              <w:autoSpaceDN w:val="0"/>
              <w:spacing w:line="560" w:lineRule="exact"/>
              <w:rPr>
                <w:rFonts w:ascii="宋体" w:hAnsi="宋体" w:cs="宋体"/>
                <w:color w:val="auto"/>
                <w:szCs w:val="21"/>
              </w:rPr>
            </w:pPr>
            <w:r>
              <w:rPr>
                <w:rFonts w:hint="eastAsia" w:ascii="宋体" w:hAnsi="宋体" w:cs="宋体"/>
                <w:color w:val="auto"/>
                <w:szCs w:val="21"/>
              </w:rPr>
              <w:t>解压缩软件</w:t>
            </w:r>
          </w:p>
        </w:tc>
        <w:tc>
          <w:tcPr>
            <w:tcW w:w="923"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套</w:t>
            </w:r>
          </w:p>
        </w:tc>
        <w:tc>
          <w:tcPr>
            <w:tcW w:w="979" w:type="dxa"/>
            <w:tcBorders>
              <w:right w:val="single" w:color="000000"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1</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97" w:hRule="atLeast"/>
        </w:trPr>
        <w:tc>
          <w:tcPr>
            <w:tcW w:w="889" w:type="dxa"/>
            <w:tcBorders>
              <w:left w:val="single" w:color="000000"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12</w:t>
            </w:r>
          </w:p>
        </w:tc>
        <w:tc>
          <w:tcPr>
            <w:tcW w:w="2292" w:type="dxa"/>
            <w:vAlign w:val="center"/>
          </w:tcPr>
          <w:p>
            <w:pPr>
              <w:autoSpaceDE w:val="0"/>
              <w:autoSpaceDN w:val="0"/>
              <w:spacing w:line="560" w:lineRule="exact"/>
              <w:rPr>
                <w:rFonts w:ascii="宋体" w:hAnsi="宋体" w:cs="宋体"/>
                <w:color w:val="auto"/>
                <w:szCs w:val="21"/>
              </w:rPr>
            </w:pPr>
            <w:r>
              <w:rPr>
                <w:rFonts w:hint="eastAsia" w:ascii="宋体" w:hAnsi="宋体" w:cs="宋体"/>
                <w:color w:val="auto"/>
                <w:szCs w:val="21"/>
              </w:rPr>
              <w:t>PDF阅读器</w:t>
            </w:r>
          </w:p>
        </w:tc>
        <w:tc>
          <w:tcPr>
            <w:tcW w:w="3439" w:type="dxa"/>
            <w:vAlign w:val="center"/>
          </w:tcPr>
          <w:p>
            <w:pPr>
              <w:autoSpaceDE w:val="0"/>
              <w:autoSpaceDN w:val="0"/>
              <w:spacing w:line="560" w:lineRule="exact"/>
              <w:rPr>
                <w:rFonts w:ascii="宋体" w:hAnsi="宋体" w:cs="宋体"/>
                <w:color w:val="auto"/>
                <w:szCs w:val="21"/>
              </w:rPr>
            </w:pPr>
            <w:r>
              <w:rPr>
                <w:rFonts w:hint="eastAsia" w:ascii="宋体" w:hAnsi="宋体" w:cs="宋体"/>
                <w:color w:val="auto"/>
                <w:szCs w:val="21"/>
              </w:rPr>
              <w:t>PDF阅读器</w:t>
            </w:r>
          </w:p>
        </w:tc>
        <w:tc>
          <w:tcPr>
            <w:tcW w:w="923"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套</w:t>
            </w:r>
          </w:p>
        </w:tc>
        <w:tc>
          <w:tcPr>
            <w:tcW w:w="979" w:type="dxa"/>
            <w:tcBorders>
              <w:right w:val="single" w:color="000000"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1</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97" w:hRule="atLeast"/>
        </w:trPr>
        <w:tc>
          <w:tcPr>
            <w:tcW w:w="889" w:type="dxa"/>
            <w:tcBorders>
              <w:left w:val="single" w:color="000000"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13</w:t>
            </w:r>
          </w:p>
        </w:tc>
        <w:tc>
          <w:tcPr>
            <w:tcW w:w="2292" w:type="dxa"/>
            <w:vAlign w:val="center"/>
          </w:tcPr>
          <w:p>
            <w:pPr>
              <w:autoSpaceDE w:val="0"/>
              <w:autoSpaceDN w:val="0"/>
              <w:spacing w:line="560" w:lineRule="exact"/>
              <w:rPr>
                <w:rFonts w:ascii="宋体" w:hAnsi="宋体" w:cs="宋体"/>
                <w:color w:val="auto"/>
                <w:szCs w:val="21"/>
              </w:rPr>
            </w:pPr>
            <w:r>
              <w:rPr>
                <w:rFonts w:hint="eastAsia" w:ascii="宋体" w:hAnsi="宋体" w:cs="宋体"/>
                <w:color w:val="auto"/>
                <w:szCs w:val="21"/>
              </w:rPr>
              <w:t>网络调试工具</w:t>
            </w:r>
          </w:p>
        </w:tc>
        <w:tc>
          <w:tcPr>
            <w:tcW w:w="3439" w:type="dxa"/>
            <w:vAlign w:val="center"/>
          </w:tcPr>
          <w:p>
            <w:pPr>
              <w:autoSpaceDE w:val="0"/>
              <w:autoSpaceDN w:val="0"/>
              <w:spacing w:line="560" w:lineRule="exact"/>
              <w:rPr>
                <w:rFonts w:ascii="宋体" w:hAnsi="宋体" w:cs="宋体"/>
                <w:color w:val="auto"/>
                <w:szCs w:val="21"/>
              </w:rPr>
            </w:pPr>
            <w:r>
              <w:rPr>
                <w:rFonts w:hint="eastAsia" w:ascii="宋体" w:hAnsi="宋体" w:cs="宋体"/>
                <w:color w:val="auto"/>
                <w:szCs w:val="21"/>
              </w:rPr>
              <w:t>网络调试工具</w:t>
            </w:r>
          </w:p>
        </w:tc>
        <w:tc>
          <w:tcPr>
            <w:tcW w:w="923"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套</w:t>
            </w:r>
          </w:p>
        </w:tc>
        <w:tc>
          <w:tcPr>
            <w:tcW w:w="979" w:type="dxa"/>
            <w:tcBorders>
              <w:right w:val="single" w:color="000000"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1</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97" w:hRule="atLeast"/>
        </w:trPr>
        <w:tc>
          <w:tcPr>
            <w:tcW w:w="889" w:type="dxa"/>
            <w:tcBorders>
              <w:left w:val="single" w:color="000000"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14</w:t>
            </w:r>
          </w:p>
        </w:tc>
        <w:tc>
          <w:tcPr>
            <w:tcW w:w="2292" w:type="dxa"/>
            <w:vAlign w:val="center"/>
          </w:tcPr>
          <w:p>
            <w:pPr>
              <w:autoSpaceDE w:val="0"/>
              <w:autoSpaceDN w:val="0"/>
              <w:spacing w:line="560" w:lineRule="exact"/>
              <w:rPr>
                <w:rFonts w:ascii="宋体" w:hAnsi="宋体" w:cs="宋体"/>
                <w:color w:val="auto"/>
                <w:szCs w:val="21"/>
              </w:rPr>
            </w:pPr>
            <w:r>
              <w:rPr>
                <w:rFonts w:hint="eastAsia" w:ascii="宋体" w:hAnsi="宋体" w:cs="宋体"/>
                <w:color w:val="auto"/>
                <w:szCs w:val="21"/>
              </w:rPr>
              <w:t>截图工具</w:t>
            </w:r>
          </w:p>
        </w:tc>
        <w:tc>
          <w:tcPr>
            <w:tcW w:w="3439" w:type="dxa"/>
            <w:vAlign w:val="center"/>
          </w:tcPr>
          <w:p>
            <w:pPr>
              <w:autoSpaceDE w:val="0"/>
              <w:autoSpaceDN w:val="0"/>
              <w:spacing w:line="560" w:lineRule="exact"/>
              <w:rPr>
                <w:rFonts w:ascii="宋体" w:hAnsi="宋体" w:cs="宋体"/>
                <w:color w:val="auto"/>
                <w:szCs w:val="21"/>
              </w:rPr>
            </w:pPr>
            <w:r>
              <w:rPr>
                <w:rFonts w:hint="eastAsia" w:ascii="宋体" w:hAnsi="宋体" w:cs="宋体"/>
                <w:color w:val="auto"/>
                <w:szCs w:val="21"/>
              </w:rPr>
              <w:t>截图工具</w:t>
            </w:r>
          </w:p>
        </w:tc>
        <w:tc>
          <w:tcPr>
            <w:tcW w:w="923" w:type="dxa"/>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套</w:t>
            </w:r>
          </w:p>
        </w:tc>
        <w:tc>
          <w:tcPr>
            <w:tcW w:w="979" w:type="dxa"/>
            <w:tcBorders>
              <w:right w:val="single" w:color="000000"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1</w:t>
            </w:r>
          </w:p>
        </w:tc>
      </w:tr>
    </w:tbl>
    <w:p>
      <w:pPr>
        <w:autoSpaceDE w:val="0"/>
        <w:autoSpaceDN w:val="0"/>
        <w:spacing w:line="560" w:lineRule="exact"/>
        <w:ind w:firstLine="640" w:firstLineChars="200"/>
        <w:rPr>
          <w:rFonts w:ascii="仿宋" w:hAnsi="仿宋" w:eastAsia="仿宋" w:cs="仿宋"/>
          <w:color w:val="auto"/>
          <w:sz w:val="32"/>
          <w:szCs w:val="32"/>
        </w:rPr>
      </w:pPr>
      <w:bookmarkStart w:id="47" w:name="_Toc9342"/>
      <w:r>
        <w:rPr>
          <w:rFonts w:hint="eastAsia" w:ascii="仿宋" w:hAnsi="仿宋" w:eastAsia="仿宋" w:cs="仿宋"/>
          <w:color w:val="auto"/>
          <w:sz w:val="32"/>
          <w:szCs w:val="32"/>
        </w:rPr>
        <w:t>3.选手自备的设备和工具</w:t>
      </w:r>
      <w:bookmarkEnd w:id="46"/>
      <w:bookmarkEnd w:id="47"/>
    </w:p>
    <w:tbl>
      <w:tblPr>
        <w:tblStyle w:val="15"/>
        <w:tblW w:w="8522" w:type="dxa"/>
        <w:tblInd w:w="0" w:type="dxa"/>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Layout w:type="fixed"/>
        <w:tblCellMar>
          <w:top w:w="0" w:type="dxa"/>
          <w:left w:w="108" w:type="dxa"/>
          <w:bottom w:w="0" w:type="dxa"/>
          <w:right w:w="108" w:type="dxa"/>
        </w:tblCellMar>
      </w:tblPr>
      <w:tblGrid>
        <w:gridCol w:w="1231"/>
        <w:gridCol w:w="1712"/>
        <w:gridCol w:w="2495"/>
        <w:gridCol w:w="1540"/>
        <w:gridCol w:w="1544"/>
      </w:tblGrid>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97" w:hRule="atLeast"/>
        </w:trPr>
        <w:tc>
          <w:tcPr>
            <w:tcW w:w="1231" w:type="dxa"/>
            <w:tcBorders>
              <w:left w:val="single" w:color="000000" w:sz="6" w:space="0"/>
            </w:tcBorders>
            <w:shd w:val="clear" w:color="auto" w:fill="7BCA85" w:themeFill="background1" w:themeFillShade="BF"/>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序号</w:t>
            </w:r>
          </w:p>
        </w:tc>
        <w:tc>
          <w:tcPr>
            <w:tcW w:w="1712" w:type="dxa"/>
            <w:shd w:val="clear" w:color="auto" w:fill="7BCA85" w:themeFill="background1" w:themeFillShade="BF"/>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设备名称</w:t>
            </w:r>
          </w:p>
        </w:tc>
        <w:tc>
          <w:tcPr>
            <w:tcW w:w="2495" w:type="dxa"/>
            <w:shd w:val="clear" w:color="auto" w:fill="7BCA85" w:themeFill="background1" w:themeFillShade="BF"/>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型号</w:t>
            </w:r>
          </w:p>
        </w:tc>
        <w:tc>
          <w:tcPr>
            <w:tcW w:w="1540" w:type="dxa"/>
            <w:shd w:val="clear" w:color="auto" w:fill="7BCA85" w:themeFill="background1" w:themeFillShade="BF"/>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单位</w:t>
            </w:r>
          </w:p>
        </w:tc>
        <w:tc>
          <w:tcPr>
            <w:tcW w:w="1544" w:type="dxa"/>
            <w:tcBorders>
              <w:right w:val="single" w:color="000000" w:sz="6" w:space="0"/>
            </w:tcBorders>
            <w:shd w:val="clear" w:color="auto" w:fill="7BCA85" w:themeFill="background1" w:themeFillShade="BF"/>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数量</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97" w:hRule="atLeast"/>
        </w:trPr>
        <w:tc>
          <w:tcPr>
            <w:tcW w:w="1231" w:type="dxa"/>
            <w:tcBorders>
              <w:left w:val="single" w:color="000000" w:sz="6" w:space="0"/>
            </w:tcBorders>
            <w:vAlign w:val="center"/>
          </w:tcPr>
          <w:p>
            <w:pPr>
              <w:autoSpaceDE w:val="0"/>
              <w:autoSpaceDN w:val="0"/>
              <w:spacing w:line="560" w:lineRule="exact"/>
              <w:jc w:val="cente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1</w:t>
            </w:r>
          </w:p>
        </w:tc>
        <w:tc>
          <w:tcPr>
            <w:tcW w:w="1712" w:type="dxa"/>
            <w:vAlign w:val="top"/>
          </w:tcPr>
          <w:p>
            <w:pPr>
              <w:autoSpaceDE w:val="0"/>
              <w:autoSpaceDN w:val="0"/>
              <w:spacing w:line="560" w:lineRule="exact"/>
              <w:rPr>
                <w:rFonts w:hint="eastAsia" w:ascii="宋体" w:hAnsi="宋体" w:cs="宋体"/>
                <w:color w:val="auto"/>
                <w:szCs w:val="21"/>
                <w:lang w:val="en-US" w:eastAsia="zh-CN"/>
              </w:rPr>
            </w:pPr>
            <w:r>
              <w:rPr>
                <w:rFonts w:hint="eastAsia" w:ascii="宋体" w:hAnsi="宋体" w:cs="宋体"/>
                <w:color w:val="auto"/>
                <w:szCs w:val="21"/>
              </w:rPr>
              <w:t>网线</w:t>
            </w:r>
          </w:p>
        </w:tc>
        <w:tc>
          <w:tcPr>
            <w:tcW w:w="2495" w:type="dxa"/>
            <w:vAlign w:val="top"/>
          </w:tcPr>
          <w:p>
            <w:pPr>
              <w:autoSpaceDE w:val="0"/>
              <w:autoSpaceDN w:val="0"/>
              <w:spacing w:line="560" w:lineRule="exact"/>
              <w:rPr>
                <w:rFonts w:hint="default" w:ascii="宋体" w:hAnsi="宋体" w:cs="宋体"/>
                <w:color w:val="auto"/>
                <w:szCs w:val="21"/>
                <w:lang w:val="en-US" w:eastAsia="zh-CN"/>
              </w:rPr>
            </w:pPr>
            <w:r>
              <w:rPr>
                <w:rFonts w:hint="eastAsia" w:ascii="宋体" w:hAnsi="宋体" w:cs="宋体"/>
                <w:color w:val="auto"/>
                <w:szCs w:val="21"/>
                <w:lang w:val="en-US" w:eastAsia="zh-CN"/>
              </w:rPr>
              <w:t>1.5米</w:t>
            </w:r>
          </w:p>
        </w:tc>
        <w:tc>
          <w:tcPr>
            <w:tcW w:w="1540" w:type="dxa"/>
          </w:tcPr>
          <w:p>
            <w:pPr>
              <w:autoSpaceDE w:val="0"/>
              <w:autoSpaceDN w:val="0"/>
              <w:spacing w:line="560" w:lineRule="exact"/>
              <w:jc w:val="center"/>
              <w:rPr>
                <w:rFonts w:hint="default" w:ascii="宋体" w:hAnsi="宋体" w:eastAsia="宋体" w:cs="宋体"/>
                <w:color w:val="auto"/>
                <w:szCs w:val="21"/>
                <w:lang w:val="en-US" w:eastAsia="zh-CN"/>
              </w:rPr>
            </w:pPr>
            <w:r>
              <w:rPr>
                <w:rFonts w:hint="eastAsia" w:ascii="宋体" w:hAnsi="宋体" w:cs="宋体"/>
                <w:color w:val="auto"/>
                <w:szCs w:val="21"/>
                <w:lang w:val="en-US" w:eastAsia="zh-CN"/>
              </w:rPr>
              <w:t>根</w:t>
            </w:r>
          </w:p>
        </w:tc>
        <w:tc>
          <w:tcPr>
            <w:tcW w:w="1544" w:type="dxa"/>
            <w:tcBorders>
              <w:right w:val="single" w:color="000000" w:sz="6" w:space="0"/>
            </w:tcBorders>
            <w:vAlign w:val="center"/>
          </w:tcPr>
          <w:p>
            <w:pPr>
              <w:autoSpaceDE w:val="0"/>
              <w:autoSpaceDN w:val="0"/>
              <w:spacing w:line="560" w:lineRule="exact"/>
              <w:jc w:val="center"/>
              <w:rPr>
                <w:rFonts w:hint="default" w:ascii="宋体" w:hAnsi="宋体" w:eastAsia="宋体" w:cs="宋体"/>
                <w:color w:val="auto"/>
                <w:szCs w:val="21"/>
                <w:lang w:val="en-US" w:eastAsia="zh-CN"/>
              </w:rPr>
            </w:pPr>
            <w:r>
              <w:rPr>
                <w:rFonts w:hint="eastAsia" w:ascii="宋体" w:hAnsi="宋体" w:cs="宋体"/>
                <w:color w:val="auto"/>
                <w:szCs w:val="21"/>
                <w:lang w:val="en-US" w:eastAsia="zh-CN"/>
              </w:rPr>
              <w:t>20</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97" w:hRule="atLeast"/>
        </w:trPr>
        <w:tc>
          <w:tcPr>
            <w:tcW w:w="1231" w:type="dxa"/>
            <w:tcBorders>
              <w:left w:val="single" w:color="000000" w:sz="6" w:space="0"/>
            </w:tcBorders>
            <w:vAlign w:val="center"/>
          </w:tcPr>
          <w:p>
            <w:pPr>
              <w:autoSpaceDE w:val="0"/>
              <w:autoSpaceDN w:val="0"/>
              <w:spacing w:line="560" w:lineRule="exact"/>
              <w:jc w:val="center"/>
              <w:rPr>
                <w:rFonts w:hint="default" w:ascii="宋体" w:hAnsi="宋体" w:cs="宋体"/>
                <w:color w:val="auto"/>
                <w:szCs w:val="21"/>
                <w:lang w:val="en-US" w:eastAsia="zh-CN"/>
              </w:rPr>
            </w:pPr>
            <w:r>
              <w:rPr>
                <w:rFonts w:hint="eastAsia" w:ascii="宋体" w:hAnsi="宋体" w:cs="宋体"/>
                <w:color w:val="auto"/>
                <w:szCs w:val="21"/>
                <w:lang w:val="en-US" w:eastAsia="zh-CN"/>
              </w:rPr>
              <w:t>2</w:t>
            </w:r>
          </w:p>
        </w:tc>
        <w:tc>
          <w:tcPr>
            <w:tcW w:w="1712" w:type="dxa"/>
            <w:vAlign w:val="top"/>
          </w:tcPr>
          <w:p>
            <w:pPr>
              <w:autoSpaceDE w:val="0"/>
              <w:autoSpaceDN w:val="0"/>
              <w:spacing w:line="560" w:lineRule="exact"/>
              <w:rPr>
                <w:rFonts w:hint="eastAsia" w:ascii="宋体" w:hAnsi="宋体" w:eastAsia="宋体" w:cs="宋体"/>
                <w:color w:val="auto"/>
                <w:kern w:val="2"/>
                <w:sz w:val="21"/>
                <w:szCs w:val="21"/>
                <w:lang w:val="en-US" w:eastAsia="zh-CN" w:bidi="ar-SA"/>
              </w:rPr>
            </w:pPr>
            <w:r>
              <w:rPr>
                <w:rFonts w:hint="eastAsia" w:ascii="宋体" w:hAnsi="宋体" w:cs="宋体"/>
                <w:color w:val="auto"/>
                <w:szCs w:val="21"/>
              </w:rPr>
              <w:t>网线</w:t>
            </w:r>
          </w:p>
        </w:tc>
        <w:tc>
          <w:tcPr>
            <w:tcW w:w="2495" w:type="dxa"/>
            <w:vAlign w:val="top"/>
          </w:tcPr>
          <w:p>
            <w:pPr>
              <w:autoSpaceDE w:val="0"/>
              <w:autoSpaceDN w:val="0"/>
              <w:spacing w:line="560" w:lineRule="exact"/>
              <w:rPr>
                <w:rFonts w:hint="eastAsia" w:ascii="宋体" w:hAnsi="宋体" w:eastAsia="宋体" w:cs="宋体"/>
                <w:color w:val="auto"/>
                <w:kern w:val="2"/>
                <w:sz w:val="21"/>
                <w:szCs w:val="21"/>
                <w:lang w:val="en-US" w:eastAsia="zh-CN" w:bidi="ar-SA"/>
              </w:rPr>
            </w:pPr>
            <w:r>
              <w:rPr>
                <w:rFonts w:hint="eastAsia" w:ascii="宋体" w:hAnsi="宋体" w:cs="宋体"/>
                <w:color w:val="auto"/>
                <w:szCs w:val="21"/>
                <w:lang w:val="en-US" w:eastAsia="zh-CN"/>
              </w:rPr>
              <w:t>3米</w:t>
            </w:r>
          </w:p>
        </w:tc>
        <w:tc>
          <w:tcPr>
            <w:tcW w:w="1540" w:type="dxa"/>
            <w:vAlign w:val="top"/>
          </w:tcPr>
          <w:p>
            <w:pPr>
              <w:autoSpaceDE w:val="0"/>
              <w:autoSpaceDN w:val="0"/>
              <w:spacing w:line="560" w:lineRule="exact"/>
              <w:jc w:val="center"/>
              <w:rPr>
                <w:rFonts w:hint="eastAsia" w:ascii="宋体" w:hAnsi="宋体" w:eastAsia="宋体" w:cs="宋体"/>
                <w:color w:val="auto"/>
                <w:kern w:val="2"/>
                <w:sz w:val="21"/>
                <w:szCs w:val="21"/>
                <w:lang w:val="en-US" w:eastAsia="zh-CN" w:bidi="ar-SA"/>
              </w:rPr>
            </w:pPr>
            <w:r>
              <w:rPr>
                <w:rFonts w:hint="eastAsia" w:ascii="宋体" w:hAnsi="宋体" w:cs="宋体"/>
                <w:color w:val="auto"/>
                <w:szCs w:val="21"/>
                <w:lang w:val="en-US" w:eastAsia="zh-CN"/>
              </w:rPr>
              <w:t>根</w:t>
            </w:r>
          </w:p>
        </w:tc>
        <w:tc>
          <w:tcPr>
            <w:tcW w:w="1544" w:type="dxa"/>
            <w:tcBorders>
              <w:right w:val="single" w:color="000000" w:sz="6" w:space="0"/>
            </w:tcBorders>
            <w:vAlign w:val="center"/>
          </w:tcPr>
          <w:p>
            <w:pPr>
              <w:autoSpaceDE w:val="0"/>
              <w:autoSpaceDN w:val="0"/>
              <w:spacing w:line="560" w:lineRule="exact"/>
              <w:jc w:val="center"/>
              <w:rPr>
                <w:rFonts w:hint="eastAsia" w:ascii="宋体" w:hAnsi="宋体" w:eastAsia="宋体" w:cs="宋体"/>
                <w:color w:val="auto"/>
                <w:kern w:val="2"/>
                <w:sz w:val="21"/>
                <w:szCs w:val="21"/>
                <w:lang w:val="en-US" w:eastAsia="zh-CN" w:bidi="ar-SA"/>
              </w:rPr>
            </w:pPr>
            <w:r>
              <w:rPr>
                <w:rFonts w:hint="eastAsia" w:ascii="宋体" w:hAnsi="宋体" w:cs="宋体"/>
                <w:color w:val="auto"/>
                <w:szCs w:val="21"/>
                <w:lang w:val="en-US" w:eastAsia="zh-CN"/>
              </w:rPr>
              <w:t>2</w:t>
            </w:r>
          </w:p>
        </w:tc>
      </w:tr>
    </w:tbl>
    <w:p>
      <w:pPr>
        <w:autoSpaceDE w:val="0"/>
        <w:autoSpaceDN w:val="0"/>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说明：</w:t>
      </w:r>
    </w:p>
    <w:p>
      <w:pPr>
        <w:autoSpaceDE w:val="0"/>
        <w:autoSpaceDN w:val="0"/>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（1）选手可自带工具应接受裁判检查。由自带工具所引起的一切后果由选手自负。</w:t>
      </w:r>
    </w:p>
    <w:p>
      <w:pPr>
        <w:autoSpaceDE w:val="0"/>
        <w:autoSpaceDN w:val="0"/>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（2）除以上列表的以外的软件、设备、工具需报备裁判长同意后才能带入赛场使用。</w:t>
      </w:r>
    </w:p>
    <w:p>
      <w:pPr>
        <w:autoSpaceDE w:val="0"/>
        <w:autoSpaceDN w:val="0"/>
        <w:spacing w:line="560" w:lineRule="exact"/>
        <w:ind w:firstLine="640" w:firstLineChars="200"/>
        <w:rPr>
          <w:rFonts w:ascii="仿宋" w:hAnsi="仿宋" w:eastAsia="仿宋" w:cs="仿宋"/>
          <w:color w:val="auto"/>
          <w:sz w:val="32"/>
          <w:szCs w:val="32"/>
        </w:rPr>
      </w:pPr>
      <w:bookmarkStart w:id="48" w:name="_Toc10350"/>
      <w:bookmarkStart w:id="49" w:name="_Toc27438478"/>
      <w:r>
        <w:rPr>
          <w:rFonts w:hint="eastAsia" w:ascii="仿宋" w:hAnsi="仿宋" w:eastAsia="仿宋" w:cs="仿宋"/>
          <w:color w:val="auto"/>
          <w:sz w:val="32"/>
          <w:szCs w:val="32"/>
        </w:rPr>
        <w:t>4.场地禁止自带使用的设备和材料</w:t>
      </w:r>
      <w:bookmarkEnd w:id="48"/>
      <w:bookmarkEnd w:id="49"/>
    </w:p>
    <w:tbl>
      <w:tblPr>
        <w:tblStyle w:val="15"/>
        <w:tblW w:w="8414" w:type="dxa"/>
        <w:tblInd w:w="108" w:type="dxa"/>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Layout w:type="fixed"/>
        <w:tblCellMar>
          <w:top w:w="0" w:type="dxa"/>
          <w:left w:w="108" w:type="dxa"/>
          <w:bottom w:w="0" w:type="dxa"/>
          <w:right w:w="108" w:type="dxa"/>
        </w:tblCellMar>
      </w:tblPr>
      <w:tblGrid>
        <w:gridCol w:w="1123"/>
        <w:gridCol w:w="7291"/>
      </w:tblGrid>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PrEx>
        <w:trPr>
          <w:trHeight w:val="397" w:hRule="atLeast"/>
        </w:trPr>
        <w:tc>
          <w:tcPr>
            <w:tcW w:w="1123" w:type="dxa"/>
            <w:tcBorders>
              <w:left w:val="single" w:color="000000" w:sz="6" w:space="0"/>
            </w:tcBorders>
            <w:shd w:val="clear" w:color="auto" w:fill="7BCA85" w:themeFill="background1" w:themeFillShade="BF"/>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序号</w:t>
            </w:r>
          </w:p>
        </w:tc>
        <w:tc>
          <w:tcPr>
            <w:tcW w:w="7291" w:type="dxa"/>
            <w:tcBorders>
              <w:right w:val="single" w:color="000000" w:sz="6" w:space="0"/>
            </w:tcBorders>
            <w:shd w:val="clear" w:color="auto" w:fill="7BCA85" w:themeFill="background1" w:themeFillShade="BF"/>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设备和材料名称</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97" w:hRule="atLeast"/>
        </w:trPr>
        <w:tc>
          <w:tcPr>
            <w:tcW w:w="1123" w:type="dxa"/>
            <w:tcBorders>
              <w:left w:val="single" w:color="000000" w:sz="6" w:space="0"/>
            </w:tcBorders>
            <w:vAlign w:val="center"/>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1</w:t>
            </w:r>
          </w:p>
        </w:tc>
        <w:tc>
          <w:tcPr>
            <w:tcW w:w="7291" w:type="dxa"/>
            <w:tcBorders>
              <w:right w:val="single" w:color="000000" w:sz="6" w:space="0"/>
            </w:tcBorders>
            <w:vAlign w:val="center"/>
          </w:tcPr>
          <w:p>
            <w:pPr>
              <w:autoSpaceDE w:val="0"/>
              <w:autoSpaceDN w:val="0"/>
              <w:spacing w:line="560" w:lineRule="exact"/>
              <w:rPr>
                <w:rFonts w:ascii="宋体" w:hAnsi="宋体" w:cs="宋体"/>
                <w:color w:val="auto"/>
                <w:szCs w:val="21"/>
              </w:rPr>
            </w:pPr>
            <w:r>
              <w:rPr>
                <w:rFonts w:hint="eastAsia" w:ascii="宋体" w:hAnsi="宋体" w:cs="宋体"/>
                <w:color w:val="auto"/>
                <w:szCs w:val="21"/>
              </w:rPr>
              <w:t>电子设备</w:t>
            </w:r>
            <w:r>
              <w:rPr>
                <w:rFonts w:hint="eastAsia" w:ascii="宋体" w:hAnsi="宋体" w:cs="宋体"/>
                <w:color w:val="auto"/>
                <w:szCs w:val="21"/>
                <w:lang w:eastAsia="zh-CN"/>
              </w:rPr>
              <w:t>、</w:t>
            </w:r>
            <w:r>
              <w:rPr>
                <w:rFonts w:hint="eastAsia" w:ascii="宋体" w:hAnsi="宋体" w:cs="宋体"/>
                <w:color w:val="auto"/>
                <w:szCs w:val="21"/>
                <w:lang w:val="en-US" w:eastAsia="zh-CN"/>
              </w:rPr>
              <w:t>各类存储设备，</w:t>
            </w:r>
            <w:r>
              <w:rPr>
                <w:rFonts w:hint="eastAsia" w:ascii="宋体" w:hAnsi="宋体" w:cs="宋体"/>
                <w:color w:val="auto"/>
                <w:szCs w:val="21"/>
              </w:rPr>
              <w:t>如</w:t>
            </w:r>
            <w:r>
              <w:rPr>
                <w:rFonts w:hint="eastAsia" w:ascii="宋体" w:hAnsi="宋体" w:cs="宋体"/>
                <w:color w:val="auto"/>
                <w:szCs w:val="21"/>
                <w:lang w:val="en-US" w:eastAsia="zh-CN"/>
              </w:rPr>
              <w:t>u盘、移动硬盘、</w:t>
            </w:r>
            <w:r>
              <w:rPr>
                <w:rFonts w:hint="eastAsia" w:ascii="宋体" w:hAnsi="宋体" w:cs="宋体"/>
                <w:color w:val="auto"/>
                <w:szCs w:val="21"/>
              </w:rPr>
              <w:t>平板、手机、多媒体播放器、录音器</w:t>
            </w:r>
            <w:r>
              <w:rPr>
                <w:rFonts w:hint="eastAsia" w:ascii="宋体" w:hAnsi="宋体" w:cs="宋体"/>
                <w:color w:val="auto"/>
                <w:szCs w:val="21"/>
                <w:lang w:eastAsia="zh-CN"/>
              </w:rPr>
              <w:t>、</w:t>
            </w:r>
            <w:r>
              <w:rPr>
                <w:rFonts w:hint="eastAsia" w:ascii="宋体" w:hAnsi="宋体" w:cs="宋体"/>
                <w:color w:val="auto"/>
                <w:szCs w:val="21"/>
              </w:rPr>
              <w:t>照相机</w:t>
            </w:r>
            <w:r>
              <w:rPr>
                <w:rFonts w:hint="eastAsia" w:ascii="宋体" w:hAnsi="宋体" w:cs="宋体"/>
                <w:color w:val="auto"/>
                <w:szCs w:val="21"/>
                <w:lang w:eastAsia="zh-CN"/>
              </w:rPr>
              <w:t>、</w:t>
            </w:r>
            <w:r>
              <w:rPr>
                <w:rFonts w:hint="eastAsia" w:ascii="宋体" w:hAnsi="宋体" w:cs="宋体"/>
                <w:color w:val="auto"/>
                <w:szCs w:val="21"/>
              </w:rPr>
              <w:t>摄影机等</w:t>
            </w:r>
          </w:p>
        </w:tc>
      </w:tr>
    </w:tbl>
    <w:p>
      <w:pPr>
        <w:autoSpaceDE w:val="0"/>
        <w:autoSpaceDN w:val="0"/>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5.项目特别规定</w:t>
      </w:r>
    </w:p>
    <w:p>
      <w:pPr>
        <w:autoSpaceDE w:val="0"/>
        <w:autoSpaceDN w:val="0"/>
        <w:spacing w:line="560" w:lineRule="exact"/>
        <w:ind w:firstLine="640" w:firstLineChars="200"/>
        <w:rPr>
          <w:rFonts w:ascii="LinTimes" w:hAnsi="LinTimes" w:eastAsia="仿宋" w:cs="LinTimes"/>
          <w:color w:val="auto"/>
          <w:sz w:val="32"/>
          <w:szCs w:val="32"/>
        </w:rPr>
      </w:pPr>
      <w:r>
        <w:rPr>
          <w:rFonts w:hint="eastAsia" w:ascii="LinTimes" w:hAnsi="LinTimes" w:eastAsia="仿宋" w:cs="LinTimes"/>
          <w:color w:val="auto"/>
          <w:sz w:val="32"/>
          <w:szCs w:val="32"/>
        </w:rPr>
        <w:t>项目特别</w:t>
      </w:r>
      <w:r>
        <w:rPr>
          <w:rFonts w:ascii="LinTimes" w:hAnsi="LinTimes" w:eastAsia="仿宋" w:cs="LinTimes"/>
          <w:color w:val="auto"/>
          <w:sz w:val="32"/>
          <w:szCs w:val="32"/>
        </w:rPr>
        <w:t>规</w:t>
      </w:r>
      <w:r>
        <w:rPr>
          <w:rFonts w:hint="eastAsia" w:ascii="LinTimes" w:hAnsi="LinTimes" w:eastAsia="仿宋" w:cs="LinTimes"/>
          <w:color w:val="auto"/>
          <w:sz w:val="32"/>
          <w:szCs w:val="32"/>
        </w:rPr>
        <w:t>定</w:t>
      </w:r>
      <w:r>
        <w:rPr>
          <w:rFonts w:ascii="LinTimes" w:hAnsi="LinTimes" w:eastAsia="仿宋" w:cs="LinTimes"/>
          <w:color w:val="auto"/>
          <w:sz w:val="32"/>
          <w:szCs w:val="32"/>
        </w:rPr>
        <w:t>不能与竞赛规则有所矛盾或高于竞赛规则。</w:t>
      </w:r>
      <w:r>
        <w:rPr>
          <w:rFonts w:hint="eastAsia" w:ascii="LinTimes" w:hAnsi="LinTimes" w:eastAsia="仿宋" w:cs="LinTimes"/>
          <w:color w:val="auto"/>
          <w:sz w:val="32"/>
          <w:szCs w:val="32"/>
        </w:rPr>
        <w:t>项目特别</w:t>
      </w:r>
      <w:r>
        <w:rPr>
          <w:rFonts w:ascii="LinTimes" w:hAnsi="LinTimes" w:eastAsia="仿宋" w:cs="LinTimes"/>
          <w:color w:val="auto"/>
          <w:sz w:val="32"/>
          <w:szCs w:val="32"/>
        </w:rPr>
        <w:t>规</w:t>
      </w:r>
      <w:r>
        <w:rPr>
          <w:rFonts w:hint="eastAsia" w:ascii="LinTimes" w:hAnsi="LinTimes" w:eastAsia="仿宋" w:cs="LinTimes"/>
          <w:color w:val="auto"/>
          <w:sz w:val="32"/>
          <w:szCs w:val="32"/>
        </w:rPr>
        <w:t>定</w:t>
      </w:r>
      <w:r>
        <w:rPr>
          <w:rFonts w:ascii="LinTimes" w:hAnsi="LinTimes" w:eastAsia="仿宋" w:cs="LinTimes"/>
          <w:color w:val="auto"/>
          <w:sz w:val="32"/>
          <w:szCs w:val="32"/>
        </w:rPr>
        <w:t>用于提供该项目所特定的一些细则，并明确各项目在竞赛中不同的地方。这可包括但不限于个人</w:t>
      </w:r>
      <w:r>
        <w:rPr>
          <w:rFonts w:hint="eastAsia" w:ascii="仿宋" w:hAnsi="仿宋" w:eastAsia="仿宋" w:cs="仿宋"/>
          <w:color w:val="auto"/>
          <w:sz w:val="32"/>
          <w:szCs w:val="32"/>
        </w:rPr>
        <w:t>IT</w:t>
      </w:r>
      <w:r>
        <w:rPr>
          <w:rFonts w:ascii="LinTimes" w:hAnsi="LinTimes" w:eastAsia="仿宋" w:cs="LinTimes"/>
          <w:color w:val="auto"/>
          <w:sz w:val="32"/>
          <w:szCs w:val="32"/>
        </w:rPr>
        <w:t>设备、数据存储设备、因特网接入、过程及工作流程，文档管理及分配。</w:t>
      </w:r>
    </w:p>
    <w:tbl>
      <w:tblPr>
        <w:tblStyle w:val="15"/>
        <w:tblW w:w="8364" w:type="dxa"/>
        <w:tblInd w:w="1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87" w:type="dxa"/>
          <w:left w:w="140" w:type="dxa"/>
          <w:bottom w:w="0" w:type="dxa"/>
          <w:right w:w="145" w:type="dxa"/>
        </w:tblCellMar>
      </w:tblPr>
      <w:tblGrid>
        <w:gridCol w:w="3118"/>
        <w:gridCol w:w="52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7" w:type="dxa"/>
            <w:left w:w="140" w:type="dxa"/>
            <w:bottom w:w="0" w:type="dxa"/>
            <w:right w:w="145" w:type="dxa"/>
          </w:tblCellMar>
        </w:tblPrEx>
        <w:trPr>
          <w:trHeight w:val="449" w:hRule="atLeast"/>
        </w:trPr>
        <w:tc>
          <w:tcPr>
            <w:tcW w:w="3118" w:type="dxa"/>
            <w:tcBorders>
              <w:top w:val="single" w:color="auto" w:sz="12" w:space="0"/>
              <w:left w:val="single" w:color="auto" w:sz="6" w:space="0"/>
              <w:bottom w:val="single" w:color="auto" w:sz="6" w:space="0"/>
              <w:right w:val="single" w:color="auto" w:sz="6" w:space="0"/>
            </w:tcBorders>
            <w:shd w:val="clear" w:color="auto" w:fill="BFBFBF"/>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项目/任务</w:t>
            </w:r>
          </w:p>
        </w:tc>
        <w:tc>
          <w:tcPr>
            <w:tcW w:w="5246" w:type="dxa"/>
            <w:tcBorders>
              <w:top w:val="single" w:color="auto" w:sz="12" w:space="0"/>
              <w:left w:val="single" w:color="auto" w:sz="6" w:space="0"/>
              <w:bottom w:val="single" w:color="auto" w:sz="6" w:space="0"/>
              <w:right w:val="single" w:color="auto" w:sz="6" w:space="0"/>
            </w:tcBorders>
            <w:shd w:val="clear" w:color="auto" w:fill="BFBFBF"/>
          </w:tcPr>
          <w:p>
            <w:pPr>
              <w:autoSpaceDE w:val="0"/>
              <w:autoSpaceDN w:val="0"/>
              <w:spacing w:line="560" w:lineRule="exact"/>
              <w:jc w:val="center"/>
              <w:rPr>
                <w:rFonts w:ascii="宋体" w:hAnsi="宋体" w:cs="宋体"/>
                <w:color w:val="auto"/>
                <w:szCs w:val="21"/>
              </w:rPr>
            </w:pPr>
            <w:r>
              <w:rPr>
                <w:rFonts w:hint="eastAsia" w:ascii="宋体" w:hAnsi="宋体" w:cs="宋体"/>
                <w:color w:val="auto"/>
                <w:szCs w:val="21"/>
              </w:rPr>
              <w:t>项目特别规定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7" w:type="dxa"/>
            <w:left w:w="140" w:type="dxa"/>
            <w:bottom w:w="0" w:type="dxa"/>
            <w:right w:w="145" w:type="dxa"/>
          </w:tblCellMar>
        </w:tblPrEx>
        <w:trPr>
          <w:trHeight w:val="1484" w:hRule="atLeast"/>
        </w:trPr>
        <w:tc>
          <w:tcPr>
            <w:tcW w:w="3118" w:type="dxa"/>
            <w:tcBorders>
              <w:top w:val="single" w:color="auto" w:sz="6" w:space="0"/>
              <w:left w:val="single" w:color="auto" w:sz="6" w:space="0"/>
              <w:bottom w:val="single" w:color="auto" w:sz="6" w:space="0"/>
              <w:right w:val="single" w:color="auto" w:sz="6" w:space="0"/>
            </w:tcBorders>
          </w:tcPr>
          <w:p>
            <w:pPr>
              <w:autoSpaceDE w:val="0"/>
              <w:autoSpaceDN w:val="0"/>
              <w:spacing w:line="560" w:lineRule="exact"/>
              <w:rPr>
                <w:rFonts w:ascii="宋体" w:hAnsi="宋体" w:cs="宋体"/>
                <w:color w:val="auto"/>
                <w:szCs w:val="21"/>
              </w:rPr>
            </w:pPr>
            <w:r>
              <w:rPr>
                <w:rFonts w:hint="eastAsia" w:ascii="宋体" w:hAnsi="宋体" w:cs="宋体"/>
                <w:color w:val="auto"/>
                <w:szCs w:val="21"/>
              </w:rPr>
              <w:t>技术使用--USB存储及便携式存储设备</w:t>
            </w:r>
          </w:p>
        </w:tc>
        <w:tc>
          <w:tcPr>
            <w:tcW w:w="5246" w:type="dxa"/>
            <w:tcBorders>
              <w:top w:val="single" w:color="auto" w:sz="6" w:space="0"/>
              <w:left w:val="single" w:color="auto" w:sz="6" w:space="0"/>
              <w:bottom w:val="single" w:color="auto" w:sz="6" w:space="0"/>
              <w:right w:val="single" w:color="auto" w:sz="6" w:space="0"/>
            </w:tcBorders>
          </w:tcPr>
          <w:p>
            <w:pPr>
              <w:autoSpaceDE w:val="0"/>
              <w:autoSpaceDN w:val="0"/>
              <w:spacing w:line="560" w:lineRule="exact"/>
              <w:ind w:firstLine="420" w:firstLineChars="200"/>
              <w:rPr>
                <w:rFonts w:ascii="宋体" w:hAnsi="宋体" w:cs="宋体"/>
                <w:color w:val="auto"/>
                <w:szCs w:val="21"/>
              </w:rPr>
            </w:pPr>
            <w:r>
              <w:rPr>
                <w:rFonts w:hint="eastAsia" w:ascii="宋体" w:hAnsi="宋体" w:cs="宋体"/>
                <w:color w:val="auto"/>
                <w:szCs w:val="21"/>
              </w:rPr>
              <w:t>选手、专家、裁判--USB存储及便携式存储设备仅在赛场管理人员或SMT团队提供用于竞赛准备和竞赛任务时可用于赛场。</w:t>
            </w:r>
          </w:p>
          <w:p>
            <w:pPr>
              <w:autoSpaceDE w:val="0"/>
              <w:autoSpaceDN w:val="0"/>
              <w:spacing w:line="560" w:lineRule="exact"/>
              <w:ind w:firstLine="420" w:firstLineChars="200"/>
              <w:rPr>
                <w:rFonts w:ascii="宋体" w:hAnsi="宋体" w:cs="宋体"/>
                <w:color w:val="auto"/>
                <w:szCs w:val="21"/>
              </w:rPr>
            </w:pPr>
            <w:r>
              <w:rPr>
                <w:rFonts w:hint="eastAsia" w:ascii="宋体" w:hAnsi="宋体" w:cs="宋体"/>
                <w:color w:val="auto"/>
                <w:szCs w:val="21"/>
              </w:rPr>
              <w:t>选手、专家、裁判如若获赠任何USB存储或其它便携式存储设备时，应马上锁在各自的存放箱，同时，我们强烈建议，赠送该类礼物最好在早上或晚上在赛场外赠送。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7" w:type="dxa"/>
            <w:left w:w="140" w:type="dxa"/>
            <w:bottom w:w="0" w:type="dxa"/>
            <w:right w:w="145" w:type="dxa"/>
          </w:tblCellMar>
        </w:tblPrEx>
        <w:trPr>
          <w:trHeight w:val="2455" w:hRule="atLeast"/>
        </w:trPr>
        <w:tc>
          <w:tcPr>
            <w:tcW w:w="3118" w:type="dxa"/>
            <w:tcBorders>
              <w:top w:val="single" w:color="auto" w:sz="6" w:space="0"/>
              <w:left w:val="single" w:color="auto" w:sz="6" w:space="0"/>
              <w:bottom w:val="single" w:color="auto" w:sz="6" w:space="0"/>
              <w:right w:val="single" w:color="auto" w:sz="6" w:space="0"/>
            </w:tcBorders>
          </w:tcPr>
          <w:p>
            <w:pPr>
              <w:autoSpaceDE w:val="0"/>
              <w:autoSpaceDN w:val="0"/>
              <w:spacing w:line="560" w:lineRule="exact"/>
              <w:rPr>
                <w:rFonts w:ascii="宋体" w:hAnsi="宋体" w:cs="宋体"/>
                <w:color w:val="auto"/>
                <w:szCs w:val="21"/>
              </w:rPr>
            </w:pPr>
            <w:r>
              <w:rPr>
                <w:rFonts w:hint="eastAsia" w:ascii="宋体" w:hAnsi="宋体" w:cs="宋体"/>
                <w:color w:val="auto"/>
                <w:szCs w:val="21"/>
              </w:rPr>
              <w:t>技术使用--个人电脑</w:t>
            </w:r>
          </w:p>
        </w:tc>
        <w:tc>
          <w:tcPr>
            <w:tcW w:w="5246" w:type="dxa"/>
            <w:tcBorders>
              <w:top w:val="single" w:color="auto" w:sz="6" w:space="0"/>
              <w:left w:val="single" w:color="auto" w:sz="6" w:space="0"/>
              <w:bottom w:val="single" w:color="auto" w:sz="6" w:space="0"/>
              <w:right w:val="single" w:color="auto" w:sz="6" w:space="0"/>
            </w:tcBorders>
          </w:tcPr>
          <w:p>
            <w:pPr>
              <w:autoSpaceDE w:val="0"/>
              <w:autoSpaceDN w:val="0"/>
              <w:spacing w:line="560" w:lineRule="exact"/>
              <w:ind w:firstLine="420" w:firstLineChars="200"/>
              <w:rPr>
                <w:rFonts w:ascii="宋体" w:hAnsi="宋体" w:cs="宋体"/>
                <w:color w:val="auto"/>
                <w:szCs w:val="21"/>
              </w:rPr>
            </w:pPr>
            <w:r>
              <w:rPr>
                <w:rFonts w:hint="eastAsia" w:ascii="宋体" w:hAnsi="宋体" w:cs="宋体"/>
                <w:color w:val="auto"/>
                <w:szCs w:val="21"/>
              </w:rPr>
              <w:t>裁判--在赛事准备时不可携带任何个人电脑。如需使用，赛场管理人员将会提供手提电脑。这些手提电脑在午饭时间及每日工作完成后，必须存储在个人存放箱。如果你在午饭或工作结束后使用个人电脑，请切记在工作时把个人电脑锁在存放箱。</w:t>
            </w:r>
          </w:p>
          <w:p>
            <w:pPr>
              <w:autoSpaceDE w:val="0"/>
              <w:autoSpaceDN w:val="0"/>
              <w:spacing w:line="560" w:lineRule="exact"/>
              <w:ind w:firstLine="420" w:firstLineChars="200"/>
              <w:rPr>
                <w:rFonts w:ascii="宋体" w:hAnsi="宋体" w:cs="宋体"/>
                <w:color w:val="auto"/>
                <w:szCs w:val="21"/>
              </w:rPr>
            </w:pPr>
            <w:r>
              <w:rPr>
                <w:rFonts w:hint="eastAsia" w:ascii="宋体" w:hAnsi="宋体" w:cs="宋体"/>
                <w:color w:val="auto"/>
                <w:szCs w:val="21"/>
              </w:rPr>
              <w:t>大赛要求所有电脑禁用无线功能（WI-FI,蓝牙、3G、4G等等）。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7" w:type="dxa"/>
            <w:left w:w="140" w:type="dxa"/>
            <w:bottom w:w="0" w:type="dxa"/>
            <w:right w:w="145" w:type="dxa"/>
          </w:tblCellMar>
        </w:tblPrEx>
        <w:trPr>
          <w:trHeight w:val="2457" w:hRule="atLeast"/>
        </w:trPr>
        <w:tc>
          <w:tcPr>
            <w:tcW w:w="3118" w:type="dxa"/>
            <w:tcBorders>
              <w:top w:val="single" w:color="auto" w:sz="6" w:space="0"/>
              <w:left w:val="single" w:color="auto" w:sz="6" w:space="0"/>
              <w:bottom w:val="single" w:color="auto" w:sz="6" w:space="0"/>
              <w:right w:val="single" w:color="auto" w:sz="6" w:space="0"/>
            </w:tcBorders>
          </w:tcPr>
          <w:p>
            <w:pPr>
              <w:autoSpaceDE w:val="0"/>
              <w:autoSpaceDN w:val="0"/>
              <w:spacing w:line="560" w:lineRule="exact"/>
              <w:rPr>
                <w:rFonts w:ascii="宋体" w:hAnsi="宋体" w:cs="宋体"/>
                <w:color w:val="auto"/>
                <w:szCs w:val="21"/>
              </w:rPr>
            </w:pPr>
            <w:r>
              <w:rPr>
                <w:rFonts w:hint="eastAsia" w:ascii="宋体" w:hAnsi="宋体" w:cs="宋体"/>
                <w:color w:val="auto"/>
                <w:szCs w:val="21"/>
              </w:rPr>
              <w:t>技术使用--手机及平板</w:t>
            </w:r>
          </w:p>
        </w:tc>
        <w:tc>
          <w:tcPr>
            <w:tcW w:w="5246" w:type="dxa"/>
            <w:tcBorders>
              <w:top w:val="single" w:color="auto" w:sz="6" w:space="0"/>
              <w:left w:val="single" w:color="auto" w:sz="6" w:space="0"/>
              <w:bottom w:val="single" w:color="auto" w:sz="6" w:space="0"/>
              <w:right w:val="single" w:color="auto" w:sz="6" w:space="0"/>
            </w:tcBorders>
            <w:vAlign w:val="center"/>
          </w:tcPr>
          <w:p>
            <w:pPr>
              <w:autoSpaceDE w:val="0"/>
              <w:autoSpaceDN w:val="0"/>
              <w:spacing w:line="560" w:lineRule="exact"/>
              <w:ind w:firstLine="420" w:firstLineChars="200"/>
              <w:rPr>
                <w:rFonts w:ascii="宋体" w:hAnsi="宋体" w:cs="宋体"/>
                <w:color w:val="auto"/>
                <w:szCs w:val="21"/>
              </w:rPr>
            </w:pPr>
            <w:r>
              <w:rPr>
                <w:rFonts w:hint="eastAsia" w:ascii="宋体" w:hAnsi="宋体" w:cs="宋体"/>
                <w:color w:val="auto"/>
                <w:szCs w:val="21"/>
              </w:rPr>
              <w:t>裁判--在进行试题及评分标准工作时，不可使用移动设备（电话或平板）。</w:t>
            </w:r>
          </w:p>
          <w:p>
            <w:pPr>
              <w:autoSpaceDE w:val="0"/>
              <w:autoSpaceDN w:val="0"/>
              <w:spacing w:line="560" w:lineRule="exact"/>
              <w:ind w:firstLine="420" w:firstLineChars="200"/>
              <w:rPr>
                <w:rFonts w:ascii="宋体" w:hAnsi="宋体" w:cs="宋体"/>
                <w:color w:val="auto"/>
                <w:szCs w:val="21"/>
              </w:rPr>
            </w:pPr>
            <w:r>
              <w:rPr>
                <w:rFonts w:hint="eastAsia" w:ascii="宋体" w:hAnsi="宋体" w:cs="宋体"/>
                <w:color w:val="auto"/>
                <w:szCs w:val="21"/>
              </w:rPr>
              <w:t>选手--在赛场不可使用任何移动设备（手机或平板）或者媒体播放器。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7" w:type="dxa"/>
            <w:left w:w="140" w:type="dxa"/>
            <w:bottom w:w="0" w:type="dxa"/>
            <w:right w:w="145" w:type="dxa"/>
          </w:tblCellMar>
        </w:tblPrEx>
        <w:trPr>
          <w:trHeight w:val="749" w:hRule="atLeast"/>
        </w:trPr>
        <w:tc>
          <w:tcPr>
            <w:tcW w:w="3118" w:type="dxa"/>
            <w:tcBorders>
              <w:top w:val="single" w:color="auto" w:sz="6" w:space="0"/>
              <w:left w:val="single" w:color="auto" w:sz="6" w:space="0"/>
              <w:bottom w:val="single" w:color="auto" w:sz="6" w:space="0"/>
              <w:right w:val="single" w:color="auto" w:sz="6" w:space="0"/>
            </w:tcBorders>
          </w:tcPr>
          <w:p>
            <w:pPr>
              <w:autoSpaceDE w:val="0"/>
              <w:autoSpaceDN w:val="0"/>
              <w:spacing w:line="560" w:lineRule="exact"/>
              <w:rPr>
                <w:rFonts w:ascii="宋体" w:hAnsi="宋体" w:cs="宋体"/>
                <w:color w:val="auto"/>
                <w:szCs w:val="21"/>
              </w:rPr>
            </w:pPr>
            <w:r>
              <w:rPr>
                <w:rFonts w:hint="eastAsia" w:ascii="宋体" w:hAnsi="宋体" w:cs="宋体"/>
                <w:color w:val="auto"/>
                <w:szCs w:val="21"/>
              </w:rPr>
              <w:t xml:space="preserve">技术使用--个人照相机及录像机 </w:t>
            </w:r>
          </w:p>
        </w:tc>
        <w:tc>
          <w:tcPr>
            <w:tcW w:w="5246" w:type="dxa"/>
            <w:tcBorders>
              <w:top w:val="single" w:color="auto" w:sz="6" w:space="0"/>
              <w:left w:val="single" w:color="auto" w:sz="6" w:space="0"/>
              <w:bottom w:val="single" w:color="auto" w:sz="6" w:space="0"/>
              <w:right w:val="single" w:color="auto" w:sz="6" w:space="0"/>
            </w:tcBorders>
          </w:tcPr>
          <w:p>
            <w:pPr>
              <w:autoSpaceDE w:val="0"/>
              <w:autoSpaceDN w:val="0"/>
              <w:spacing w:line="560" w:lineRule="exact"/>
              <w:ind w:firstLine="420" w:firstLineChars="200"/>
              <w:rPr>
                <w:rFonts w:ascii="宋体" w:hAnsi="宋体" w:cs="宋体"/>
                <w:color w:val="auto"/>
                <w:szCs w:val="21"/>
              </w:rPr>
            </w:pPr>
            <w:r>
              <w:rPr>
                <w:rFonts w:hint="eastAsia" w:ascii="宋体" w:hAnsi="宋体" w:cs="宋体"/>
                <w:color w:val="auto"/>
                <w:szCs w:val="21"/>
              </w:rPr>
              <w:t>仅在裁判长的安排下才能在赛场内使用手机、平板和个人相机进行拍照和录视频。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7" w:type="dxa"/>
            <w:left w:w="140" w:type="dxa"/>
            <w:bottom w:w="0" w:type="dxa"/>
            <w:right w:w="145" w:type="dxa"/>
          </w:tblCellMar>
        </w:tblPrEx>
        <w:trPr>
          <w:trHeight w:val="829" w:hRule="atLeast"/>
        </w:trPr>
        <w:tc>
          <w:tcPr>
            <w:tcW w:w="3118" w:type="dxa"/>
            <w:tcBorders>
              <w:top w:val="single" w:color="auto" w:sz="6" w:space="0"/>
              <w:left w:val="single" w:color="auto" w:sz="6" w:space="0"/>
              <w:bottom w:val="single" w:color="auto" w:sz="12" w:space="0"/>
              <w:right w:val="single" w:color="auto" w:sz="6" w:space="0"/>
            </w:tcBorders>
          </w:tcPr>
          <w:p>
            <w:pPr>
              <w:autoSpaceDE w:val="0"/>
              <w:autoSpaceDN w:val="0"/>
              <w:spacing w:line="560" w:lineRule="exact"/>
              <w:rPr>
                <w:rFonts w:ascii="宋体" w:hAnsi="宋体" w:cs="宋体"/>
                <w:color w:val="auto"/>
                <w:szCs w:val="21"/>
              </w:rPr>
            </w:pPr>
            <w:r>
              <w:rPr>
                <w:rFonts w:hint="eastAsia" w:ascii="宋体" w:hAnsi="宋体" w:cs="宋体"/>
                <w:color w:val="auto"/>
                <w:szCs w:val="21"/>
              </w:rPr>
              <w:t xml:space="preserve">健康、安全和环境 </w:t>
            </w:r>
          </w:p>
        </w:tc>
        <w:tc>
          <w:tcPr>
            <w:tcW w:w="5246" w:type="dxa"/>
            <w:tcBorders>
              <w:top w:val="single" w:color="auto" w:sz="6" w:space="0"/>
              <w:left w:val="single" w:color="auto" w:sz="6" w:space="0"/>
              <w:bottom w:val="single" w:color="auto" w:sz="12" w:space="0"/>
              <w:right w:val="single" w:color="auto" w:sz="6" w:space="0"/>
            </w:tcBorders>
          </w:tcPr>
          <w:p>
            <w:pPr>
              <w:autoSpaceDE w:val="0"/>
              <w:autoSpaceDN w:val="0"/>
              <w:spacing w:line="560" w:lineRule="exact"/>
              <w:ind w:firstLine="420" w:firstLineChars="200"/>
              <w:rPr>
                <w:rFonts w:ascii="宋体" w:hAnsi="宋体" w:cs="宋体"/>
                <w:color w:val="auto"/>
                <w:szCs w:val="21"/>
              </w:rPr>
            </w:pPr>
            <w:r>
              <w:rPr>
                <w:rFonts w:hint="eastAsia" w:ascii="宋体" w:hAnsi="宋体" w:cs="宋体"/>
                <w:color w:val="auto"/>
                <w:szCs w:val="21"/>
              </w:rPr>
              <w:t>遵守本次大赛健康、安全和环境政策和指引文件。</w:t>
            </w:r>
          </w:p>
        </w:tc>
      </w:tr>
    </w:tbl>
    <w:p>
      <w:pPr>
        <w:autoSpaceDE w:val="0"/>
        <w:autoSpaceDN w:val="0"/>
        <w:spacing w:line="560" w:lineRule="exact"/>
        <w:ind w:firstLine="640" w:firstLineChars="200"/>
        <w:rPr>
          <w:rFonts w:ascii="LinTimes" w:hAnsi="LinTimes" w:eastAsia="仿宋" w:cs="LinTimes"/>
          <w:color w:val="auto"/>
          <w:sz w:val="32"/>
          <w:szCs w:val="32"/>
        </w:rPr>
      </w:pPr>
    </w:p>
    <w:p>
      <w:pPr>
        <w:autoSpaceDE w:val="0"/>
        <w:autoSpaceDN w:val="0"/>
        <w:spacing w:line="560" w:lineRule="exact"/>
        <w:ind w:firstLine="640" w:firstLineChars="200"/>
        <w:rPr>
          <w:rFonts w:ascii="LinTimes" w:hAnsi="LinTimes" w:eastAsia="仿宋" w:cs="LinTimes"/>
          <w:color w:val="auto"/>
          <w:sz w:val="32"/>
          <w:szCs w:val="32"/>
        </w:rPr>
      </w:pPr>
      <w:r>
        <w:rPr>
          <w:rFonts w:ascii="LinTimes" w:hAnsi="LinTimes" w:eastAsia="仿宋" w:cs="LinTimes"/>
          <w:color w:val="auto"/>
          <w:sz w:val="32"/>
          <w:szCs w:val="32"/>
        </w:rPr>
        <w:t>注意：未明确在选手携带工具清单中的，一律不得带入赛场。另外，赛场配发的各类工具、材料，选手一律不得带出赛场。</w:t>
      </w:r>
    </w:p>
    <w:p>
      <w:pPr>
        <w:pStyle w:val="2"/>
        <w:ind w:firstLine="640" w:firstLineChars="200"/>
        <w:rPr>
          <w:rFonts w:ascii="黑体" w:hAnsi="黑体" w:eastAsia="黑体"/>
          <w:b w:val="0"/>
          <w:color w:val="auto"/>
          <w:sz w:val="32"/>
          <w:szCs w:val="32"/>
        </w:rPr>
      </w:pPr>
      <w:bookmarkStart w:id="50" w:name="_Toc13300"/>
      <w:r>
        <w:rPr>
          <w:rFonts w:ascii="黑体" w:hAnsi="黑体" w:eastAsia="黑体"/>
          <w:b w:val="0"/>
          <w:color w:val="auto"/>
          <w:sz w:val="32"/>
          <w:szCs w:val="32"/>
        </w:rPr>
        <w:t>五、安全、健康要求</w:t>
      </w:r>
      <w:bookmarkEnd w:id="50"/>
    </w:p>
    <w:p>
      <w:pPr>
        <w:pStyle w:val="3"/>
        <w:ind w:firstLine="643" w:firstLineChars="200"/>
        <w:rPr>
          <w:rFonts w:ascii="楷体" w:hAnsi="楷体" w:eastAsia="楷体"/>
          <w:color w:val="auto"/>
          <w:sz w:val="32"/>
          <w:szCs w:val="32"/>
        </w:rPr>
      </w:pPr>
      <w:bookmarkStart w:id="51" w:name="_Toc28958"/>
      <w:r>
        <w:rPr>
          <w:rFonts w:hint="eastAsia" w:ascii="楷体" w:hAnsi="楷体" w:eastAsia="楷体"/>
          <w:color w:val="auto"/>
          <w:sz w:val="32"/>
          <w:szCs w:val="32"/>
        </w:rPr>
        <w:t>（一）选手安全防护要求</w:t>
      </w:r>
      <w:bookmarkEnd w:id="51"/>
      <w:r>
        <w:rPr>
          <w:rFonts w:hint="eastAsia" w:ascii="楷体" w:hAnsi="楷体" w:eastAsia="楷体"/>
          <w:color w:val="auto"/>
          <w:sz w:val="32"/>
          <w:szCs w:val="32"/>
        </w:rPr>
        <w:tab/>
      </w:r>
    </w:p>
    <w:p>
      <w:pPr>
        <w:autoSpaceDE w:val="0"/>
        <w:autoSpaceDN w:val="0"/>
        <w:spacing w:line="560" w:lineRule="exact"/>
        <w:ind w:firstLine="640" w:firstLineChars="200"/>
        <w:rPr>
          <w:rFonts w:ascii="LinTimes" w:hAnsi="LinTimes" w:eastAsia="仿宋" w:cs="LinTimes"/>
          <w:color w:val="auto"/>
          <w:sz w:val="32"/>
          <w:szCs w:val="32"/>
        </w:rPr>
      </w:pPr>
      <w:r>
        <w:rPr>
          <w:rFonts w:hint="eastAsia" w:ascii="仿宋" w:hAnsi="仿宋" w:eastAsia="仿宋" w:cs="仿宋"/>
          <w:color w:val="auto"/>
          <w:sz w:val="32"/>
          <w:szCs w:val="32"/>
        </w:rPr>
        <w:t>1.</w:t>
      </w:r>
      <w:r>
        <w:rPr>
          <w:rFonts w:hint="eastAsia" w:ascii="LinTimes" w:hAnsi="LinTimes" w:eastAsia="仿宋" w:cs="LinTimes"/>
          <w:color w:val="auto"/>
          <w:sz w:val="32"/>
          <w:szCs w:val="32"/>
        </w:rPr>
        <w:t>参赛选手应严格遵守设备安全操作规程。</w:t>
      </w:r>
    </w:p>
    <w:p>
      <w:pPr>
        <w:autoSpaceDE w:val="0"/>
        <w:autoSpaceDN w:val="0"/>
        <w:spacing w:line="560" w:lineRule="exact"/>
        <w:ind w:firstLine="640" w:firstLineChars="200"/>
        <w:rPr>
          <w:rFonts w:ascii="LinTimes" w:hAnsi="LinTimes" w:eastAsia="仿宋" w:cs="LinTimes"/>
          <w:color w:val="auto"/>
          <w:sz w:val="32"/>
          <w:szCs w:val="32"/>
        </w:rPr>
      </w:pPr>
      <w:r>
        <w:rPr>
          <w:rFonts w:hint="eastAsia" w:ascii="仿宋" w:hAnsi="仿宋" w:eastAsia="仿宋" w:cs="仿宋"/>
          <w:color w:val="auto"/>
          <w:sz w:val="32"/>
          <w:szCs w:val="32"/>
        </w:rPr>
        <w:t>2.</w:t>
      </w:r>
      <w:r>
        <w:rPr>
          <w:rFonts w:hint="eastAsia" w:ascii="LinTimes" w:hAnsi="LinTimes" w:eastAsia="仿宋" w:cs="LinTimes"/>
          <w:color w:val="auto"/>
          <w:sz w:val="32"/>
          <w:szCs w:val="32"/>
        </w:rPr>
        <w:t>参赛选手停止操作时，应保证设备的正常运行，比赛结束后，所有设备保持运行状态，不要拆、动硬件连接，确保设备正常运行和正常评分。</w:t>
      </w:r>
    </w:p>
    <w:p>
      <w:pPr>
        <w:autoSpaceDE w:val="0"/>
        <w:autoSpaceDN w:val="0"/>
        <w:spacing w:line="560" w:lineRule="exact"/>
        <w:ind w:firstLine="640" w:firstLineChars="200"/>
        <w:rPr>
          <w:rFonts w:ascii="LinTimes" w:hAnsi="LinTimes" w:eastAsia="仿宋" w:cs="LinTimes"/>
          <w:color w:val="auto"/>
          <w:sz w:val="32"/>
          <w:szCs w:val="32"/>
        </w:rPr>
      </w:pPr>
      <w:r>
        <w:rPr>
          <w:rFonts w:hint="eastAsia" w:ascii="仿宋" w:hAnsi="仿宋" w:eastAsia="仿宋" w:cs="仿宋"/>
          <w:color w:val="auto"/>
          <w:sz w:val="32"/>
          <w:szCs w:val="32"/>
        </w:rPr>
        <w:t>3.</w:t>
      </w:r>
      <w:r>
        <w:rPr>
          <w:rFonts w:ascii="LinTimes" w:hAnsi="LinTimes" w:eastAsia="仿宋" w:cs="LinTimes"/>
          <w:color w:val="auto"/>
          <w:sz w:val="32"/>
          <w:szCs w:val="32"/>
        </w:rPr>
        <w:t>参赛选手应遵从安全规范操作</w:t>
      </w:r>
      <w:r>
        <w:rPr>
          <w:rFonts w:hint="eastAsia" w:ascii="LinTimes" w:hAnsi="LinTimes" w:eastAsia="仿宋" w:cs="LinTimes"/>
          <w:color w:val="auto"/>
          <w:sz w:val="32"/>
          <w:szCs w:val="32"/>
        </w:rPr>
        <w:t>，例如：</w:t>
      </w:r>
      <w:r>
        <w:rPr>
          <w:rFonts w:hint="eastAsia" w:ascii="仿宋" w:hAnsi="仿宋" w:eastAsia="仿宋" w:cs="仿宋"/>
          <w:color w:val="auto"/>
          <w:sz w:val="32"/>
          <w:szCs w:val="32"/>
        </w:rPr>
        <w:t>ESD</w:t>
      </w:r>
      <w:r>
        <w:rPr>
          <w:rFonts w:hint="eastAsia" w:ascii="LinTimes" w:hAnsi="LinTimes" w:eastAsia="仿宋" w:cs="LinTimes"/>
          <w:color w:val="auto"/>
          <w:sz w:val="32"/>
          <w:szCs w:val="32"/>
        </w:rPr>
        <w:t>(静电放电)，静电放电无害环境下的设备用途，安全使用及储存。</w:t>
      </w:r>
    </w:p>
    <w:p>
      <w:pPr>
        <w:autoSpaceDE w:val="0"/>
        <w:autoSpaceDN w:val="0"/>
        <w:spacing w:line="560" w:lineRule="exact"/>
        <w:ind w:firstLine="640" w:firstLineChars="200"/>
        <w:rPr>
          <w:rFonts w:ascii="LinTimes" w:hAnsi="LinTimes" w:eastAsia="仿宋" w:cs="LinTimes"/>
          <w:color w:val="auto"/>
          <w:sz w:val="32"/>
          <w:szCs w:val="32"/>
        </w:rPr>
      </w:pPr>
      <w:r>
        <w:rPr>
          <w:rFonts w:hint="eastAsia" w:ascii="仿宋" w:hAnsi="仿宋" w:eastAsia="仿宋" w:cs="仿宋"/>
          <w:color w:val="auto"/>
          <w:sz w:val="32"/>
          <w:szCs w:val="32"/>
        </w:rPr>
        <w:t>4.</w:t>
      </w:r>
      <w:r>
        <w:rPr>
          <w:rFonts w:ascii="LinTimes" w:hAnsi="LinTimes" w:eastAsia="仿宋" w:cs="LinTimes"/>
          <w:color w:val="auto"/>
          <w:sz w:val="32"/>
          <w:szCs w:val="32"/>
        </w:rPr>
        <w:t>参赛选手应</w:t>
      </w:r>
      <w:r>
        <w:rPr>
          <w:rFonts w:hint="eastAsia" w:ascii="LinTimes" w:hAnsi="LinTimes" w:eastAsia="仿宋" w:cs="LinTimes"/>
          <w:color w:val="auto"/>
          <w:sz w:val="32"/>
          <w:szCs w:val="32"/>
        </w:rPr>
        <w:t>保证设备和信息完整及安全。</w:t>
      </w:r>
    </w:p>
    <w:p>
      <w:pPr>
        <w:pStyle w:val="3"/>
        <w:ind w:firstLine="643" w:firstLineChars="200"/>
        <w:rPr>
          <w:rFonts w:ascii="楷体" w:hAnsi="楷体" w:eastAsia="楷体"/>
          <w:color w:val="auto"/>
          <w:sz w:val="32"/>
          <w:szCs w:val="32"/>
        </w:rPr>
      </w:pPr>
      <w:bookmarkStart w:id="52" w:name="_Toc24559"/>
      <w:bookmarkStart w:id="53" w:name="_Toc2565"/>
      <w:bookmarkStart w:id="54" w:name="_Toc458755784"/>
      <w:bookmarkStart w:id="55" w:name="_Toc458546592"/>
      <w:bookmarkStart w:id="56" w:name="_Toc505286615"/>
      <w:r>
        <w:rPr>
          <w:rFonts w:hint="eastAsia" w:ascii="楷体" w:hAnsi="楷体" w:eastAsia="楷体"/>
          <w:color w:val="auto"/>
          <w:sz w:val="32"/>
          <w:szCs w:val="32"/>
        </w:rPr>
        <w:t>（二）赛事安全要求</w:t>
      </w:r>
      <w:bookmarkEnd w:id="52"/>
      <w:bookmarkEnd w:id="53"/>
      <w:bookmarkEnd w:id="54"/>
      <w:bookmarkEnd w:id="55"/>
      <w:bookmarkEnd w:id="56"/>
      <w:r>
        <w:rPr>
          <w:rFonts w:hint="eastAsia" w:ascii="楷体" w:hAnsi="楷体" w:eastAsia="楷体"/>
          <w:color w:val="auto"/>
          <w:sz w:val="32"/>
          <w:szCs w:val="32"/>
        </w:rPr>
        <w:tab/>
      </w:r>
    </w:p>
    <w:p>
      <w:pPr>
        <w:autoSpaceDE w:val="0"/>
        <w:autoSpaceDN w:val="0"/>
        <w:spacing w:line="560" w:lineRule="exact"/>
        <w:ind w:firstLine="640" w:firstLineChars="200"/>
        <w:rPr>
          <w:rFonts w:ascii="LinTimes" w:hAnsi="LinTimes" w:eastAsia="仿宋" w:cs="LinTimes"/>
          <w:color w:val="auto"/>
          <w:sz w:val="32"/>
          <w:szCs w:val="32"/>
        </w:rPr>
      </w:pPr>
      <w:r>
        <w:rPr>
          <w:rFonts w:hint="eastAsia" w:ascii="仿宋" w:hAnsi="仿宋" w:eastAsia="仿宋" w:cs="仿宋"/>
          <w:color w:val="auto"/>
          <w:sz w:val="32"/>
          <w:szCs w:val="32"/>
        </w:rPr>
        <w:t>1.</w:t>
      </w:r>
      <w:r>
        <w:rPr>
          <w:rFonts w:hint="eastAsia" w:ascii="LinTimes" w:hAnsi="LinTimes" w:eastAsia="仿宋" w:cs="LinTimes"/>
          <w:color w:val="auto"/>
          <w:sz w:val="32"/>
          <w:szCs w:val="32"/>
        </w:rPr>
        <w:t>禁止选手及所有参加赛事的人员携带任何有毒有害物品进入竞赛现场。</w:t>
      </w:r>
    </w:p>
    <w:p>
      <w:pPr>
        <w:autoSpaceDE w:val="0"/>
        <w:autoSpaceDN w:val="0"/>
        <w:spacing w:line="560" w:lineRule="exact"/>
        <w:ind w:firstLine="640" w:firstLineChars="200"/>
        <w:rPr>
          <w:rFonts w:ascii="LinTimes" w:hAnsi="LinTimes" w:eastAsia="仿宋" w:cs="LinTimes"/>
          <w:color w:val="auto"/>
          <w:sz w:val="32"/>
          <w:szCs w:val="32"/>
        </w:rPr>
      </w:pPr>
      <w:r>
        <w:rPr>
          <w:rFonts w:hint="eastAsia" w:ascii="仿宋" w:hAnsi="仿宋" w:eastAsia="仿宋" w:cs="仿宋"/>
          <w:color w:val="auto"/>
          <w:sz w:val="32"/>
          <w:szCs w:val="32"/>
        </w:rPr>
        <w:t>2.</w:t>
      </w:r>
      <w:r>
        <w:rPr>
          <w:rFonts w:hint="eastAsia" w:ascii="LinTimes" w:hAnsi="LinTimes" w:eastAsia="仿宋" w:cs="LinTimes"/>
          <w:color w:val="auto"/>
          <w:sz w:val="32"/>
          <w:szCs w:val="32"/>
        </w:rPr>
        <w:t>承办单位应设置专门的安全防卫组，负责竞赛期间健康和安全事务。主要包括检查竞赛场地、与会人员居住地、车辆交通及其周围环境的安全防卫；制定紧急应对方案；监督与会人员食品安全与卫生；分析和处理安全突发事件等工作。</w:t>
      </w:r>
    </w:p>
    <w:p>
      <w:pPr>
        <w:autoSpaceDE w:val="0"/>
        <w:autoSpaceDN w:val="0"/>
        <w:spacing w:line="560" w:lineRule="exact"/>
        <w:ind w:firstLine="640" w:firstLineChars="200"/>
        <w:rPr>
          <w:rFonts w:ascii="LinTimes" w:hAnsi="LinTimes" w:eastAsia="仿宋" w:cs="LinTimes"/>
          <w:color w:val="auto"/>
          <w:sz w:val="32"/>
          <w:szCs w:val="32"/>
        </w:rPr>
      </w:pPr>
      <w:r>
        <w:rPr>
          <w:rFonts w:hint="eastAsia" w:ascii="仿宋" w:hAnsi="仿宋" w:eastAsia="仿宋" w:cs="仿宋"/>
          <w:color w:val="auto"/>
          <w:sz w:val="32"/>
          <w:szCs w:val="32"/>
        </w:rPr>
        <w:t>3.</w:t>
      </w:r>
      <w:r>
        <w:rPr>
          <w:rFonts w:hint="eastAsia" w:ascii="LinTimes" w:hAnsi="LinTimes" w:eastAsia="仿宋" w:cs="LinTimes"/>
          <w:color w:val="auto"/>
          <w:sz w:val="32"/>
          <w:szCs w:val="32"/>
        </w:rPr>
        <w:t>赛场须配备相应医疗人员和急救人员，并备有相应急救设施。</w:t>
      </w:r>
    </w:p>
    <w:p>
      <w:pPr>
        <w:pStyle w:val="3"/>
        <w:ind w:firstLine="643" w:firstLineChars="200"/>
        <w:rPr>
          <w:rFonts w:ascii="楷体" w:hAnsi="楷体" w:eastAsia="楷体"/>
          <w:color w:val="auto"/>
          <w:sz w:val="32"/>
          <w:szCs w:val="32"/>
        </w:rPr>
      </w:pPr>
      <w:bookmarkStart w:id="57" w:name="_Toc24060"/>
      <w:r>
        <w:rPr>
          <w:rFonts w:hint="eastAsia" w:ascii="楷体" w:hAnsi="楷体" w:eastAsia="楷体"/>
          <w:color w:val="auto"/>
          <w:sz w:val="32"/>
          <w:szCs w:val="32"/>
        </w:rPr>
        <w:t>（三）公众要求</w:t>
      </w:r>
      <w:bookmarkEnd w:id="57"/>
      <w:r>
        <w:rPr>
          <w:rFonts w:hint="eastAsia" w:ascii="楷体" w:hAnsi="楷体" w:eastAsia="楷体"/>
          <w:color w:val="auto"/>
          <w:sz w:val="32"/>
          <w:szCs w:val="32"/>
        </w:rPr>
        <w:tab/>
      </w:r>
    </w:p>
    <w:p>
      <w:pPr>
        <w:autoSpaceDE w:val="0"/>
        <w:autoSpaceDN w:val="0"/>
        <w:spacing w:line="560" w:lineRule="exact"/>
        <w:ind w:firstLine="640" w:firstLineChars="200"/>
        <w:rPr>
          <w:rFonts w:ascii="LinTimes" w:hAnsi="LinTimes" w:eastAsia="仿宋" w:cs="LinTimes"/>
          <w:color w:val="auto"/>
          <w:sz w:val="32"/>
          <w:szCs w:val="32"/>
        </w:rPr>
      </w:pPr>
      <w:r>
        <w:rPr>
          <w:rFonts w:hint="eastAsia" w:ascii="仿宋" w:hAnsi="仿宋" w:eastAsia="仿宋" w:cs="仿宋"/>
          <w:color w:val="auto"/>
          <w:sz w:val="32"/>
          <w:szCs w:val="32"/>
        </w:rPr>
        <w:t>1.</w:t>
      </w:r>
      <w:r>
        <w:rPr>
          <w:rFonts w:hint="eastAsia" w:ascii="LinTimes" w:hAnsi="LinTimes" w:eastAsia="仿宋" w:cs="LinTimes"/>
          <w:color w:val="auto"/>
          <w:sz w:val="32"/>
          <w:szCs w:val="32"/>
        </w:rPr>
        <w:t>赛场内除指定的裁判、工作人员外，其他与会人员须经大赛执委会同意或在大赛执委会负责人陪同下，佩带相应的标志方可进入赛场内。</w:t>
      </w:r>
    </w:p>
    <w:p>
      <w:pPr>
        <w:autoSpaceDE w:val="0"/>
        <w:autoSpaceDN w:val="0"/>
        <w:spacing w:line="560" w:lineRule="exact"/>
        <w:ind w:firstLine="640" w:firstLineChars="200"/>
        <w:rPr>
          <w:rFonts w:ascii="LinTimes" w:hAnsi="LinTimes" w:eastAsia="仿宋" w:cs="LinTimes"/>
          <w:color w:val="auto"/>
          <w:sz w:val="32"/>
          <w:szCs w:val="32"/>
        </w:rPr>
      </w:pPr>
      <w:r>
        <w:rPr>
          <w:rFonts w:hint="eastAsia" w:ascii="仿宋" w:hAnsi="仿宋" w:eastAsia="仿宋" w:cs="仿宋"/>
          <w:color w:val="auto"/>
          <w:sz w:val="32"/>
          <w:szCs w:val="32"/>
        </w:rPr>
        <w:t>2.</w:t>
      </w:r>
      <w:r>
        <w:rPr>
          <w:rFonts w:hint="eastAsia" w:ascii="LinTimes" w:hAnsi="LinTimes" w:eastAsia="仿宋" w:cs="LinTimes"/>
          <w:color w:val="auto"/>
          <w:sz w:val="32"/>
          <w:szCs w:val="32"/>
        </w:rPr>
        <w:t>允许进入赛场的人员，只可在安全区内观摩竞赛，不得使用录像设备长时间拍摄选手工位、屏幕。</w:t>
      </w:r>
    </w:p>
    <w:p>
      <w:pPr>
        <w:autoSpaceDE w:val="0"/>
        <w:autoSpaceDN w:val="0"/>
        <w:spacing w:line="560" w:lineRule="exact"/>
        <w:ind w:firstLine="640" w:firstLineChars="200"/>
        <w:rPr>
          <w:rFonts w:ascii="LinTimes" w:hAnsi="LinTimes" w:eastAsia="仿宋" w:cs="LinTimes"/>
          <w:color w:val="auto"/>
          <w:sz w:val="32"/>
          <w:szCs w:val="32"/>
        </w:rPr>
      </w:pPr>
      <w:r>
        <w:rPr>
          <w:rFonts w:hint="eastAsia" w:ascii="仿宋" w:hAnsi="仿宋" w:eastAsia="仿宋" w:cs="仿宋"/>
          <w:color w:val="auto"/>
          <w:sz w:val="32"/>
          <w:szCs w:val="32"/>
        </w:rPr>
        <w:t>3.</w:t>
      </w:r>
      <w:r>
        <w:rPr>
          <w:rFonts w:hint="eastAsia" w:ascii="LinTimes" w:hAnsi="LinTimes" w:eastAsia="仿宋" w:cs="LinTimes"/>
          <w:color w:val="auto"/>
          <w:sz w:val="32"/>
          <w:szCs w:val="32"/>
        </w:rPr>
        <w:t>允许进入赛场的人员，应遵守赛场规则，不得与选手交谈，不得妨碍、干扰选手竞赛。</w:t>
      </w:r>
    </w:p>
    <w:p>
      <w:pPr>
        <w:autoSpaceDE w:val="0"/>
        <w:autoSpaceDN w:val="0"/>
        <w:spacing w:line="560" w:lineRule="exact"/>
        <w:ind w:firstLine="640" w:firstLineChars="200"/>
        <w:rPr>
          <w:rFonts w:ascii="LinTimes" w:hAnsi="LinTimes" w:eastAsia="仿宋" w:cs="LinTimes"/>
          <w:color w:val="auto"/>
          <w:sz w:val="32"/>
          <w:szCs w:val="32"/>
        </w:rPr>
      </w:pPr>
      <w:r>
        <w:rPr>
          <w:rFonts w:hint="eastAsia" w:ascii="仿宋" w:hAnsi="仿宋" w:eastAsia="仿宋" w:cs="仿宋"/>
          <w:color w:val="auto"/>
          <w:sz w:val="32"/>
          <w:szCs w:val="32"/>
        </w:rPr>
        <w:t>4.</w:t>
      </w:r>
      <w:r>
        <w:rPr>
          <w:rFonts w:hint="eastAsia" w:ascii="LinTimes" w:hAnsi="LinTimes" w:eastAsia="仿宋" w:cs="LinTimes"/>
          <w:color w:val="auto"/>
          <w:sz w:val="32"/>
          <w:szCs w:val="32"/>
        </w:rPr>
        <w:t>允许进入赛场的人员，不得在场内吸烟、喧哗。</w:t>
      </w:r>
    </w:p>
    <w:p>
      <w:pPr>
        <w:pStyle w:val="3"/>
        <w:ind w:firstLine="643" w:firstLineChars="200"/>
        <w:rPr>
          <w:rFonts w:ascii="楷体" w:hAnsi="楷体" w:eastAsia="楷体"/>
          <w:color w:val="auto"/>
          <w:sz w:val="32"/>
          <w:szCs w:val="32"/>
        </w:rPr>
      </w:pPr>
      <w:bookmarkStart w:id="58" w:name="_Toc458546603"/>
      <w:bookmarkStart w:id="59" w:name="_Toc505286626"/>
      <w:bookmarkStart w:id="60" w:name="_Toc458755795"/>
      <w:bookmarkStart w:id="61" w:name="_Toc9525"/>
      <w:bookmarkStart w:id="62" w:name="_Toc3082"/>
      <w:r>
        <w:rPr>
          <w:rFonts w:hint="eastAsia" w:ascii="楷体" w:hAnsi="楷体" w:eastAsia="楷体"/>
          <w:color w:val="auto"/>
          <w:sz w:val="32"/>
          <w:szCs w:val="32"/>
        </w:rPr>
        <w:t>（四）环境保护</w:t>
      </w:r>
      <w:bookmarkEnd w:id="58"/>
      <w:bookmarkEnd w:id="59"/>
      <w:bookmarkEnd w:id="60"/>
      <w:bookmarkEnd w:id="61"/>
      <w:bookmarkEnd w:id="62"/>
      <w:r>
        <w:rPr>
          <w:rFonts w:hint="eastAsia" w:ascii="楷体" w:hAnsi="楷体" w:eastAsia="楷体"/>
          <w:color w:val="auto"/>
          <w:sz w:val="32"/>
          <w:szCs w:val="32"/>
        </w:rPr>
        <w:tab/>
      </w:r>
    </w:p>
    <w:p>
      <w:pPr>
        <w:autoSpaceDE w:val="0"/>
        <w:autoSpaceDN w:val="0"/>
        <w:spacing w:line="560" w:lineRule="exact"/>
        <w:ind w:firstLine="640" w:firstLineChars="200"/>
        <w:rPr>
          <w:rFonts w:ascii="LinTimes" w:hAnsi="LinTimes" w:eastAsia="仿宋" w:cs="LinTimes"/>
          <w:color w:val="auto"/>
          <w:sz w:val="32"/>
          <w:szCs w:val="32"/>
        </w:rPr>
      </w:pPr>
      <w:r>
        <w:rPr>
          <w:rFonts w:hint="eastAsia" w:ascii="仿宋" w:hAnsi="仿宋" w:eastAsia="仿宋" w:cs="仿宋"/>
          <w:color w:val="auto"/>
          <w:sz w:val="32"/>
          <w:szCs w:val="32"/>
        </w:rPr>
        <w:t>1.</w:t>
      </w:r>
      <w:r>
        <w:rPr>
          <w:rFonts w:hint="eastAsia" w:ascii="LinTimes" w:hAnsi="LinTimes" w:eastAsia="仿宋" w:cs="LinTimes"/>
          <w:color w:val="auto"/>
          <w:sz w:val="32"/>
          <w:szCs w:val="32"/>
        </w:rPr>
        <w:t>赛场严格遵守我国环境保护法。</w:t>
      </w:r>
    </w:p>
    <w:p>
      <w:pPr>
        <w:autoSpaceDE w:val="0"/>
        <w:autoSpaceDN w:val="0"/>
        <w:spacing w:line="560" w:lineRule="exact"/>
        <w:ind w:firstLine="640" w:firstLineChars="200"/>
        <w:rPr>
          <w:rFonts w:ascii="LinTimes" w:hAnsi="LinTimes" w:eastAsia="仿宋" w:cs="LinTimes"/>
          <w:color w:val="auto"/>
          <w:sz w:val="32"/>
          <w:szCs w:val="32"/>
        </w:rPr>
      </w:pPr>
      <w:r>
        <w:rPr>
          <w:rFonts w:hint="eastAsia" w:ascii="仿宋" w:hAnsi="仿宋" w:eastAsia="仿宋" w:cs="仿宋"/>
          <w:color w:val="auto"/>
          <w:sz w:val="32"/>
          <w:szCs w:val="32"/>
        </w:rPr>
        <w:t>2.</w:t>
      </w:r>
      <w:r>
        <w:rPr>
          <w:rFonts w:hint="eastAsia" w:ascii="LinTimes" w:hAnsi="LinTimes" w:eastAsia="仿宋" w:cs="LinTimes"/>
          <w:color w:val="auto"/>
          <w:sz w:val="32"/>
          <w:szCs w:val="32"/>
        </w:rPr>
        <w:t>赛场所有废弃物应有效分类并处理，尽可能地回收利用。</w:t>
      </w:r>
    </w:p>
    <w:p>
      <w:pPr>
        <w:pStyle w:val="3"/>
        <w:ind w:firstLine="643" w:firstLineChars="200"/>
        <w:rPr>
          <w:rFonts w:ascii="楷体" w:hAnsi="楷体" w:eastAsia="楷体"/>
          <w:color w:val="auto"/>
          <w:sz w:val="32"/>
          <w:szCs w:val="32"/>
        </w:rPr>
      </w:pPr>
      <w:bookmarkStart w:id="63" w:name="_Toc12848"/>
      <w:r>
        <w:rPr>
          <w:rFonts w:hint="eastAsia" w:ascii="楷体" w:hAnsi="楷体" w:eastAsia="楷体"/>
          <w:color w:val="auto"/>
          <w:sz w:val="32"/>
          <w:szCs w:val="32"/>
        </w:rPr>
        <w:t>（五）可持续性</w:t>
      </w:r>
      <w:bookmarkEnd w:id="63"/>
    </w:p>
    <w:p>
      <w:pPr>
        <w:autoSpaceDE w:val="0"/>
        <w:autoSpaceDN w:val="0"/>
        <w:spacing w:line="560" w:lineRule="exact"/>
        <w:ind w:firstLine="640" w:firstLineChars="200"/>
        <w:rPr>
          <w:rFonts w:ascii="LinTimes" w:hAnsi="LinTimes" w:eastAsia="仿宋" w:cs="LinTimes"/>
          <w:color w:val="auto"/>
          <w:sz w:val="32"/>
          <w:szCs w:val="32"/>
        </w:rPr>
      </w:pPr>
      <w:r>
        <w:rPr>
          <w:rFonts w:ascii="LinTimes" w:hAnsi="LinTimes" w:eastAsia="仿宋" w:cs="LinTimes"/>
          <w:color w:val="auto"/>
          <w:sz w:val="32"/>
          <w:szCs w:val="32"/>
        </w:rPr>
        <w:t>工</w:t>
      </w:r>
      <w:r>
        <w:rPr>
          <w:rFonts w:hint="eastAsia" w:ascii="LinTimes" w:hAnsi="LinTimes" w:eastAsia="仿宋" w:cs="LinTimes"/>
          <w:color w:val="auto"/>
          <w:sz w:val="32"/>
          <w:szCs w:val="32"/>
        </w:rPr>
        <w:t>位</w:t>
      </w:r>
      <w:r>
        <w:rPr>
          <w:rFonts w:ascii="LinTimes" w:hAnsi="LinTimes" w:eastAsia="仿宋" w:cs="LinTimes"/>
          <w:color w:val="auto"/>
          <w:sz w:val="32"/>
          <w:szCs w:val="32"/>
        </w:rPr>
        <w:t>将被</w:t>
      </w:r>
      <w:r>
        <w:rPr>
          <w:rFonts w:hint="eastAsia" w:ascii="LinTimes" w:hAnsi="LinTimes" w:eastAsia="仿宋" w:cs="LinTimes"/>
          <w:color w:val="auto"/>
          <w:sz w:val="32"/>
          <w:szCs w:val="32"/>
        </w:rPr>
        <w:t>用于</w:t>
      </w:r>
      <w:r>
        <w:rPr>
          <w:rFonts w:ascii="LinTimes" w:hAnsi="LinTimes" w:eastAsia="仿宋" w:cs="LinTimes"/>
          <w:color w:val="auto"/>
          <w:sz w:val="32"/>
          <w:szCs w:val="32"/>
        </w:rPr>
        <w:t>为</w:t>
      </w:r>
      <w:r>
        <w:rPr>
          <w:rFonts w:hint="eastAsia" w:ascii="仿宋" w:hAnsi="仿宋" w:eastAsia="仿宋" w:cs="仿宋"/>
          <w:color w:val="auto"/>
          <w:sz w:val="32"/>
          <w:szCs w:val="32"/>
        </w:rPr>
        <w:t>3</w:t>
      </w:r>
      <w:r>
        <w:rPr>
          <w:rFonts w:ascii="LinTimes" w:hAnsi="LinTimes" w:eastAsia="仿宋" w:cs="LinTimes"/>
          <w:color w:val="auto"/>
          <w:sz w:val="32"/>
          <w:szCs w:val="32"/>
        </w:rPr>
        <w:t>个与技能相对应的模块进行测试。为了减少网络设备的数量，</w:t>
      </w:r>
      <w:r>
        <w:rPr>
          <w:rFonts w:hint="eastAsia" w:ascii="LinTimes" w:hAnsi="LinTimes" w:eastAsia="仿宋" w:cs="LinTimes"/>
          <w:color w:val="auto"/>
          <w:sz w:val="32"/>
          <w:szCs w:val="32"/>
        </w:rPr>
        <w:t>工位设备将用于多个模块的测试环境，可使用技术手段进行快速轮替</w:t>
      </w:r>
      <w:r>
        <w:rPr>
          <w:rFonts w:ascii="LinTimes" w:hAnsi="LinTimes" w:eastAsia="仿宋" w:cs="LinTimes"/>
          <w:color w:val="auto"/>
          <w:sz w:val="32"/>
          <w:szCs w:val="32"/>
        </w:rPr>
        <w:t>。</w:t>
      </w:r>
    </w:p>
    <w:sectPr>
      <w:footerReference r:id="rId5"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641780BF-837C-4CEE-8DE0-99B990B647F7}"/>
  </w:font>
  <w:font w:name="黑体">
    <w:panose1 w:val="02010609060101010101"/>
    <w:charset w:val="86"/>
    <w:family w:val="auto"/>
    <w:pitch w:val="default"/>
    <w:sig w:usb0="800002BF" w:usb1="38CF7CFA" w:usb2="00000016" w:usb3="00000000" w:csb0="00040001" w:csb1="00000000"/>
    <w:embedRegular r:id="rId2" w:fontKey="{3522B349-8222-405D-8FEF-88A29F3258F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3" w:fontKey="{16649939-DAD3-44F8-B159-EC5A4CB37F05}"/>
  </w:font>
  <w:font w:name="Inria Serif">
    <w:altName w:val="Times New Roman"/>
    <w:panose1 w:val="00000000000000000000"/>
    <w:charset w:val="00"/>
    <w:family w:val="auto"/>
    <w:pitch w:val="default"/>
    <w:sig w:usb0="00000000" w:usb1="00000000" w:usb2="00000000" w:usb3="00000000" w:csb0="00000001" w:csb1="00000000"/>
  </w:font>
  <w:font w:name="Times New Roman (Headings CS)">
    <w:altName w:val="Times New Roman"/>
    <w:panose1 w:val="00000000000000000000"/>
    <w:charset w:val="00"/>
    <w:family w:val="moder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LinTimes">
    <w:altName w:val="Segoe Print"/>
    <w:panose1 w:val="00000000000000000000"/>
    <w:charset w:val="00"/>
    <w:family w:val="auto"/>
    <w:pitch w:val="default"/>
    <w:sig w:usb0="00000000" w:usb1="00000000" w:usb2="00000008" w:usb3="00000000" w:csb0="400001FF" w:csb1="FFFF0000"/>
    <w:embedRegular r:id="rId4" w:fontKey="{92B2D996-B03E-4E86-B3DC-76770093C7AD}"/>
  </w:font>
  <w:font w:name="华文中宋">
    <w:panose1 w:val="02010600040101010101"/>
    <w:charset w:val="86"/>
    <w:family w:val="auto"/>
    <w:pitch w:val="default"/>
    <w:sig w:usb0="00000287" w:usb1="080F0000" w:usb2="00000000" w:usb3="00000000" w:csb0="0004009F" w:csb1="DFD70000"/>
    <w:embedRegular r:id="rId5" w:fontKey="{B736159A-36E3-4C41-94EE-8CE1ADB4F0DB}"/>
  </w:font>
  <w:font w:name="仿宋">
    <w:panose1 w:val="02010609060101010101"/>
    <w:charset w:val="86"/>
    <w:family w:val="modern"/>
    <w:pitch w:val="default"/>
    <w:sig w:usb0="800002BF" w:usb1="38CF7CFA" w:usb2="00000016" w:usb3="00000000" w:csb0="00040001" w:csb1="00000000"/>
    <w:embedRegular r:id="rId6" w:fontKey="{916535E9-F4A3-4D48-BBD7-5F55FE7E96D5}"/>
  </w:font>
  <w:font w:name="楷体">
    <w:panose1 w:val="02010609060101010101"/>
    <w:charset w:val="86"/>
    <w:family w:val="modern"/>
    <w:pitch w:val="default"/>
    <w:sig w:usb0="800002BF" w:usb1="38CF7CFA" w:usb2="00000016" w:usb3="00000000" w:csb0="00040001" w:csb1="00000000"/>
    <w:embedRegular r:id="rId7" w:fontKey="{A783521B-B3DB-498C-A784-317C24A5E81F}"/>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20</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F9451A"/>
    <w:multiLevelType w:val="multilevel"/>
    <w:tmpl w:val="32F9451A"/>
    <w:lvl w:ilvl="0" w:tentative="0">
      <w:start w:val="1"/>
      <w:numFmt w:val="decimal"/>
      <w:lvlText w:val="%1."/>
      <w:lvlJc w:val="left"/>
      <w:pPr>
        <w:ind w:left="1000" w:hanging="360"/>
      </w:pPr>
      <w:rPr>
        <w:rFonts w:hint="default"/>
      </w:rPr>
    </w:lvl>
    <w:lvl w:ilvl="1" w:tentative="0">
      <w:start w:val="1"/>
      <w:numFmt w:val="lowerLetter"/>
      <w:lvlText w:val="%2)"/>
      <w:lvlJc w:val="left"/>
      <w:pPr>
        <w:ind w:left="1520" w:hanging="440"/>
      </w:pPr>
    </w:lvl>
    <w:lvl w:ilvl="2" w:tentative="0">
      <w:start w:val="1"/>
      <w:numFmt w:val="lowerRoman"/>
      <w:lvlText w:val="%3."/>
      <w:lvlJc w:val="right"/>
      <w:pPr>
        <w:ind w:left="1960" w:hanging="440"/>
      </w:pPr>
    </w:lvl>
    <w:lvl w:ilvl="3" w:tentative="0">
      <w:start w:val="1"/>
      <w:numFmt w:val="decimal"/>
      <w:lvlText w:val="%4."/>
      <w:lvlJc w:val="left"/>
      <w:pPr>
        <w:ind w:left="2400" w:hanging="440"/>
      </w:pPr>
    </w:lvl>
    <w:lvl w:ilvl="4" w:tentative="0">
      <w:start w:val="1"/>
      <w:numFmt w:val="lowerLetter"/>
      <w:lvlText w:val="%5)"/>
      <w:lvlJc w:val="left"/>
      <w:pPr>
        <w:ind w:left="2840" w:hanging="440"/>
      </w:pPr>
    </w:lvl>
    <w:lvl w:ilvl="5" w:tentative="0">
      <w:start w:val="1"/>
      <w:numFmt w:val="lowerRoman"/>
      <w:lvlText w:val="%6."/>
      <w:lvlJc w:val="right"/>
      <w:pPr>
        <w:ind w:left="3280" w:hanging="440"/>
      </w:pPr>
    </w:lvl>
    <w:lvl w:ilvl="6" w:tentative="0">
      <w:start w:val="1"/>
      <w:numFmt w:val="decimal"/>
      <w:lvlText w:val="%7."/>
      <w:lvlJc w:val="left"/>
      <w:pPr>
        <w:ind w:left="3720" w:hanging="440"/>
      </w:pPr>
    </w:lvl>
    <w:lvl w:ilvl="7" w:tentative="0">
      <w:start w:val="1"/>
      <w:numFmt w:val="lowerLetter"/>
      <w:lvlText w:val="%8)"/>
      <w:lvlJc w:val="left"/>
      <w:pPr>
        <w:ind w:left="4160" w:hanging="440"/>
      </w:pPr>
    </w:lvl>
    <w:lvl w:ilvl="8" w:tentative="0">
      <w:start w:val="1"/>
      <w:numFmt w:val="lowerRoman"/>
      <w:lvlText w:val="%9."/>
      <w:lvlJc w:val="right"/>
      <w:pPr>
        <w:ind w:left="460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2Mjg2YTZkZTMyMTYwY2M1OTQ5YzJlN2MyYmRjOGEifQ=="/>
  </w:docVars>
  <w:rsids>
    <w:rsidRoot w:val="01557D79"/>
    <w:rsid w:val="000013C8"/>
    <w:rsid w:val="00011D5F"/>
    <w:rsid w:val="00053637"/>
    <w:rsid w:val="001E0A87"/>
    <w:rsid w:val="00207717"/>
    <w:rsid w:val="002171E9"/>
    <w:rsid w:val="00225881"/>
    <w:rsid w:val="002268CF"/>
    <w:rsid w:val="00250EE4"/>
    <w:rsid w:val="00297A83"/>
    <w:rsid w:val="002C709E"/>
    <w:rsid w:val="002D0B19"/>
    <w:rsid w:val="002D4F2C"/>
    <w:rsid w:val="003243BA"/>
    <w:rsid w:val="00350049"/>
    <w:rsid w:val="00390C79"/>
    <w:rsid w:val="003F5D6B"/>
    <w:rsid w:val="00461169"/>
    <w:rsid w:val="004733F7"/>
    <w:rsid w:val="004D3D32"/>
    <w:rsid w:val="004D4543"/>
    <w:rsid w:val="004E023F"/>
    <w:rsid w:val="00524ED6"/>
    <w:rsid w:val="005B34B1"/>
    <w:rsid w:val="005D3133"/>
    <w:rsid w:val="005F77B4"/>
    <w:rsid w:val="006234F9"/>
    <w:rsid w:val="00672260"/>
    <w:rsid w:val="006C1175"/>
    <w:rsid w:val="007101AD"/>
    <w:rsid w:val="00733C59"/>
    <w:rsid w:val="007375D1"/>
    <w:rsid w:val="00745F4D"/>
    <w:rsid w:val="007956BA"/>
    <w:rsid w:val="00804261"/>
    <w:rsid w:val="00814AEC"/>
    <w:rsid w:val="00835C48"/>
    <w:rsid w:val="00865676"/>
    <w:rsid w:val="0086603E"/>
    <w:rsid w:val="008733C0"/>
    <w:rsid w:val="008C17C8"/>
    <w:rsid w:val="00923165"/>
    <w:rsid w:val="00924AE4"/>
    <w:rsid w:val="00951CF7"/>
    <w:rsid w:val="00994260"/>
    <w:rsid w:val="009E3B49"/>
    <w:rsid w:val="00A03E98"/>
    <w:rsid w:val="00A55232"/>
    <w:rsid w:val="00A565C1"/>
    <w:rsid w:val="00A56F1D"/>
    <w:rsid w:val="00A60D9F"/>
    <w:rsid w:val="00A648CE"/>
    <w:rsid w:val="00A86EF1"/>
    <w:rsid w:val="00A97B14"/>
    <w:rsid w:val="00AE72EB"/>
    <w:rsid w:val="00AF35C4"/>
    <w:rsid w:val="00B01AC9"/>
    <w:rsid w:val="00B171D6"/>
    <w:rsid w:val="00B337CE"/>
    <w:rsid w:val="00B3766A"/>
    <w:rsid w:val="00B46546"/>
    <w:rsid w:val="00B54E15"/>
    <w:rsid w:val="00B96696"/>
    <w:rsid w:val="00BD2E1A"/>
    <w:rsid w:val="00C01E6E"/>
    <w:rsid w:val="00C32DA4"/>
    <w:rsid w:val="00C34DCE"/>
    <w:rsid w:val="00C74A24"/>
    <w:rsid w:val="00C837F3"/>
    <w:rsid w:val="00CD60C7"/>
    <w:rsid w:val="00D01F36"/>
    <w:rsid w:val="00D205E0"/>
    <w:rsid w:val="00D31215"/>
    <w:rsid w:val="00D32C02"/>
    <w:rsid w:val="00D45BB1"/>
    <w:rsid w:val="00D57D4C"/>
    <w:rsid w:val="00DE69F4"/>
    <w:rsid w:val="00DF5F13"/>
    <w:rsid w:val="00E05D08"/>
    <w:rsid w:val="00E14376"/>
    <w:rsid w:val="00E325E3"/>
    <w:rsid w:val="00E327FF"/>
    <w:rsid w:val="00E42521"/>
    <w:rsid w:val="00E44B75"/>
    <w:rsid w:val="00E548AE"/>
    <w:rsid w:val="00EF3C89"/>
    <w:rsid w:val="00F6796E"/>
    <w:rsid w:val="00F779BD"/>
    <w:rsid w:val="00F83BA5"/>
    <w:rsid w:val="00FA70C6"/>
    <w:rsid w:val="00FD4C8A"/>
    <w:rsid w:val="01557D79"/>
    <w:rsid w:val="018E3968"/>
    <w:rsid w:val="02F4511E"/>
    <w:rsid w:val="03D02E60"/>
    <w:rsid w:val="05E459C2"/>
    <w:rsid w:val="05F03721"/>
    <w:rsid w:val="062B4404"/>
    <w:rsid w:val="07305C94"/>
    <w:rsid w:val="07A11E29"/>
    <w:rsid w:val="08393045"/>
    <w:rsid w:val="083F6B00"/>
    <w:rsid w:val="08601DDB"/>
    <w:rsid w:val="08767DB6"/>
    <w:rsid w:val="089F1EC7"/>
    <w:rsid w:val="08AD0B1F"/>
    <w:rsid w:val="08D67813"/>
    <w:rsid w:val="08EF679B"/>
    <w:rsid w:val="094057DB"/>
    <w:rsid w:val="096F4BC8"/>
    <w:rsid w:val="09B127E2"/>
    <w:rsid w:val="0A174F61"/>
    <w:rsid w:val="0A824442"/>
    <w:rsid w:val="0AE5353E"/>
    <w:rsid w:val="0B0C73F9"/>
    <w:rsid w:val="0B665467"/>
    <w:rsid w:val="0C3E309A"/>
    <w:rsid w:val="0C4B2A89"/>
    <w:rsid w:val="0CD943BA"/>
    <w:rsid w:val="0D0F7F78"/>
    <w:rsid w:val="0D4D1671"/>
    <w:rsid w:val="0DBF3C15"/>
    <w:rsid w:val="0DE05E64"/>
    <w:rsid w:val="0E3F384E"/>
    <w:rsid w:val="0E3F636E"/>
    <w:rsid w:val="0E7C547D"/>
    <w:rsid w:val="0EAF6844"/>
    <w:rsid w:val="0F4F42FD"/>
    <w:rsid w:val="0F6F5DD7"/>
    <w:rsid w:val="0FC576A3"/>
    <w:rsid w:val="103264A7"/>
    <w:rsid w:val="106871F2"/>
    <w:rsid w:val="110409BB"/>
    <w:rsid w:val="115A5AEA"/>
    <w:rsid w:val="11660A66"/>
    <w:rsid w:val="126826C0"/>
    <w:rsid w:val="13914C3C"/>
    <w:rsid w:val="13E26745"/>
    <w:rsid w:val="140D0A5F"/>
    <w:rsid w:val="143A19DF"/>
    <w:rsid w:val="1451377A"/>
    <w:rsid w:val="14F77A9A"/>
    <w:rsid w:val="15045D7C"/>
    <w:rsid w:val="15296F7D"/>
    <w:rsid w:val="159C193A"/>
    <w:rsid w:val="15B15364"/>
    <w:rsid w:val="16730FD7"/>
    <w:rsid w:val="179003E0"/>
    <w:rsid w:val="17FE3F63"/>
    <w:rsid w:val="18564279"/>
    <w:rsid w:val="186A7A4F"/>
    <w:rsid w:val="18A43C7A"/>
    <w:rsid w:val="19486E12"/>
    <w:rsid w:val="19AF18A2"/>
    <w:rsid w:val="19BE60C5"/>
    <w:rsid w:val="1ACB283D"/>
    <w:rsid w:val="1BA448C8"/>
    <w:rsid w:val="1BDA7913"/>
    <w:rsid w:val="1C2C5BF2"/>
    <w:rsid w:val="1C537852"/>
    <w:rsid w:val="1C7704E9"/>
    <w:rsid w:val="1C9E1ABB"/>
    <w:rsid w:val="1CA22ABE"/>
    <w:rsid w:val="1CD77B29"/>
    <w:rsid w:val="1D5C5EEA"/>
    <w:rsid w:val="1DCB002D"/>
    <w:rsid w:val="1E827A84"/>
    <w:rsid w:val="1E8533DA"/>
    <w:rsid w:val="1EB321F6"/>
    <w:rsid w:val="1F0A3D6A"/>
    <w:rsid w:val="1F3C1849"/>
    <w:rsid w:val="1F576CD4"/>
    <w:rsid w:val="1F5E1961"/>
    <w:rsid w:val="1FBC6FBB"/>
    <w:rsid w:val="1FDA20B8"/>
    <w:rsid w:val="2005158E"/>
    <w:rsid w:val="206327BF"/>
    <w:rsid w:val="20BC3A55"/>
    <w:rsid w:val="20E627B5"/>
    <w:rsid w:val="20EE2E39"/>
    <w:rsid w:val="210E5A0C"/>
    <w:rsid w:val="22B74B01"/>
    <w:rsid w:val="22C56905"/>
    <w:rsid w:val="22DE0820"/>
    <w:rsid w:val="22F575B7"/>
    <w:rsid w:val="232B5C53"/>
    <w:rsid w:val="239C267B"/>
    <w:rsid w:val="23A769CC"/>
    <w:rsid w:val="23BC14BC"/>
    <w:rsid w:val="23E90754"/>
    <w:rsid w:val="24280E4A"/>
    <w:rsid w:val="249A5715"/>
    <w:rsid w:val="25572EFF"/>
    <w:rsid w:val="25A92E69"/>
    <w:rsid w:val="264A194A"/>
    <w:rsid w:val="26F52AEE"/>
    <w:rsid w:val="278438A6"/>
    <w:rsid w:val="287D34DE"/>
    <w:rsid w:val="291120E1"/>
    <w:rsid w:val="291262C4"/>
    <w:rsid w:val="29A53E03"/>
    <w:rsid w:val="29B40243"/>
    <w:rsid w:val="29CC38B7"/>
    <w:rsid w:val="2A1325EE"/>
    <w:rsid w:val="2B8F545D"/>
    <w:rsid w:val="2BCF30F4"/>
    <w:rsid w:val="2C734119"/>
    <w:rsid w:val="2C7368E3"/>
    <w:rsid w:val="2CE71EA9"/>
    <w:rsid w:val="2CFD6EC0"/>
    <w:rsid w:val="2D4D4C16"/>
    <w:rsid w:val="2DEB5434"/>
    <w:rsid w:val="2E1E440C"/>
    <w:rsid w:val="2E38062F"/>
    <w:rsid w:val="2EBF5396"/>
    <w:rsid w:val="2EED3F11"/>
    <w:rsid w:val="2F4A189B"/>
    <w:rsid w:val="2F551C5B"/>
    <w:rsid w:val="30185CCC"/>
    <w:rsid w:val="31476967"/>
    <w:rsid w:val="31935979"/>
    <w:rsid w:val="31BF1E76"/>
    <w:rsid w:val="320352CC"/>
    <w:rsid w:val="320D6FFD"/>
    <w:rsid w:val="32476BC3"/>
    <w:rsid w:val="33044755"/>
    <w:rsid w:val="33262BCA"/>
    <w:rsid w:val="34563CEC"/>
    <w:rsid w:val="34BA1146"/>
    <w:rsid w:val="35AF1567"/>
    <w:rsid w:val="36BA2BA7"/>
    <w:rsid w:val="36CB5F3D"/>
    <w:rsid w:val="37D31442"/>
    <w:rsid w:val="38080C91"/>
    <w:rsid w:val="38C70B1E"/>
    <w:rsid w:val="39493C64"/>
    <w:rsid w:val="394E7E7F"/>
    <w:rsid w:val="394F65EA"/>
    <w:rsid w:val="395E11AB"/>
    <w:rsid w:val="3A2F4E40"/>
    <w:rsid w:val="3AC61E66"/>
    <w:rsid w:val="3AD00CF0"/>
    <w:rsid w:val="3B323FF4"/>
    <w:rsid w:val="3C14062B"/>
    <w:rsid w:val="3D3B29FB"/>
    <w:rsid w:val="3D6975F0"/>
    <w:rsid w:val="3E6B5143"/>
    <w:rsid w:val="3EAC5215"/>
    <w:rsid w:val="3ED1631F"/>
    <w:rsid w:val="3F2E4288"/>
    <w:rsid w:val="3FC133F9"/>
    <w:rsid w:val="40723F48"/>
    <w:rsid w:val="42003FA6"/>
    <w:rsid w:val="42C537EB"/>
    <w:rsid w:val="42C8484E"/>
    <w:rsid w:val="430F45FB"/>
    <w:rsid w:val="432418B7"/>
    <w:rsid w:val="433008C5"/>
    <w:rsid w:val="435E7A5F"/>
    <w:rsid w:val="43986829"/>
    <w:rsid w:val="43B006E8"/>
    <w:rsid w:val="443C7100"/>
    <w:rsid w:val="44914841"/>
    <w:rsid w:val="44BA54F9"/>
    <w:rsid w:val="44BF01A5"/>
    <w:rsid w:val="452B1FB1"/>
    <w:rsid w:val="4546458E"/>
    <w:rsid w:val="45A0049E"/>
    <w:rsid w:val="45C53801"/>
    <w:rsid w:val="461F1B7F"/>
    <w:rsid w:val="464C53F4"/>
    <w:rsid w:val="46812F04"/>
    <w:rsid w:val="46BC3FB1"/>
    <w:rsid w:val="46C128A0"/>
    <w:rsid w:val="46FE497E"/>
    <w:rsid w:val="474940D3"/>
    <w:rsid w:val="47AC789F"/>
    <w:rsid w:val="481A691F"/>
    <w:rsid w:val="4A7B7C48"/>
    <w:rsid w:val="4B2D5C24"/>
    <w:rsid w:val="4B854331"/>
    <w:rsid w:val="4BA41D5A"/>
    <w:rsid w:val="4C533754"/>
    <w:rsid w:val="4C727FE2"/>
    <w:rsid w:val="4CBB2B97"/>
    <w:rsid w:val="4CF569E5"/>
    <w:rsid w:val="4D2B65FF"/>
    <w:rsid w:val="4D305A71"/>
    <w:rsid w:val="4DB7061B"/>
    <w:rsid w:val="4E2236B2"/>
    <w:rsid w:val="4E313E4F"/>
    <w:rsid w:val="4E9E201B"/>
    <w:rsid w:val="4FF83C6B"/>
    <w:rsid w:val="51863772"/>
    <w:rsid w:val="521F28AF"/>
    <w:rsid w:val="52717F87"/>
    <w:rsid w:val="52755898"/>
    <w:rsid w:val="527A2193"/>
    <w:rsid w:val="52EA12F3"/>
    <w:rsid w:val="534B2DE2"/>
    <w:rsid w:val="53911F93"/>
    <w:rsid w:val="546F4843"/>
    <w:rsid w:val="54BA4709"/>
    <w:rsid w:val="5511329B"/>
    <w:rsid w:val="55472CBD"/>
    <w:rsid w:val="55960864"/>
    <w:rsid w:val="55A3753C"/>
    <w:rsid w:val="56877847"/>
    <w:rsid w:val="56A21D0D"/>
    <w:rsid w:val="56BC7FA7"/>
    <w:rsid w:val="56DD5596"/>
    <w:rsid w:val="576A28E3"/>
    <w:rsid w:val="5839375C"/>
    <w:rsid w:val="58A46813"/>
    <w:rsid w:val="58DA3ACA"/>
    <w:rsid w:val="597A5D23"/>
    <w:rsid w:val="5A20427A"/>
    <w:rsid w:val="5A5A3786"/>
    <w:rsid w:val="5B4E505D"/>
    <w:rsid w:val="5BB04EFB"/>
    <w:rsid w:val="5BB4672E"/>
    <w:rsid w:val="5BC715D2"/>
    <w:rsid w:val="5CCD437D"/>
    <w:rsid w:val="5D102994"/>
    <w:rsid w:val="5DFC3BE5"/>
    <w:rsid w:val="5E38467E"/>
    <w:rsid w:val="5E3A6227"/>
    <w:rsid w:val="5E4F738E"/>
    <w:rsid w:val="5E6C01CF"/>
    <w:rsid w:val="5E8D7E51"/>
    <w:rsid w:val="5F290A17"/>
    <w:rsid w:val="5F38135B"/>
    <w:rsid w:val="5F5F37A3"/>
    <w:rsid w:val="5F7B61F6"/>
    <w:rsid w:val="5FDE7519"/>
    <w:rsid w:val="6043636C"/>
    <w:rsid w:val="610E4B69"/>
    <w:rsid w:val="612A62FA"/>
    <w:rsid w:val="615F0575"/>
    <w:rsid w:val="61654112"/>
    <w:rsid w:val="617835A5"/>
    <w:rsid w:val="619A779F"/>
    <w:rsid w:val="61B07C17"/>
    <w:rsid w:val="62070D04"/>
    <w:rsid w:val="62625E78"/>
    <w:rsid w:val="6295193C"/>
    <w:rsid w:val="63376067"/>
    <w:rsid w:val="63CD41A6"/>
    <w:rsid w:val="63FB0509"/>
    <w:rsid w:val="64786D6D"/>
    <w:rsid w:val="65163581"/>
    <w:rsid w:val="657A5FFF"/>
    <w:rsid w:val="65A24FB1"/>
    <w:rsid w:val="65E60E74"/>
    <w:rsid w:val="662B5E9E"/>
    <w:rsid w:val="667F519B"/>
    <w:rsid w:val="66A31A68"/>
    <w:rsid w:val="66C04922"/>
    <w:rsid w:val="66CD4CD7"/>
    <w:rsid w:val="66D61CE8"/>
    <w:rsid w:val="672F660C"/>
    <w:rsid w:val="679C2630"/>
    <w:rsid w:val="683A09A4"/>
    <w:rsid w:val="686552BB"/>
    <w:rsid w:val="68806A90"/>
    <w:rsid w:val="695826D6"/>
    <w:rsid w:val="699121D3"/>
    <w:rsid w:val="699E52EE"/>
    <w:rsid w:val="69A60AA0"/>
    <w:rsid w:val="69E912C7"/>
    <w:rsid w:val="6A3E5CF4"/>
    <w:rsid w:val="6AEB471E"/>
    <w:rsid w:val="6BEB1724"/>
    <w:rsid w:val="6BF45DB7"/>
    <w:rsid w:val="6BFE6D96"/>
    <w:rsid w:val="6C3F6D3E"/>
    <w:rsid w:val="6C9572A1"/>
    <w:rsid w:val="6CFB1022"/>
    <w:rsid w:val="6D2243B8"/>
    <w:rsid w:val="6D65733B"/>
    <w:rsid w:val="6D7E3342"/>
    <w:rsid w:val="6DBB1BD2"/>
    <w:rsid w:val="6DFD4323"/>
    <w:rsid w:val="6E260FC3"/>
    <w:rsid w:val="6E2A41D5"/>
    <w:rsid w:val="6E62449D"/>
    <w:rsid w:val="6EA11C43"/>
    <w:rsid w:val="6EBA27FA"/>
    <w:rsid w:val="6EF64DBF"/>
    <w:rsid w:val="6F065831"/>
    <w:rsid w:val="6F1A46D6"/>
    <w:rsid w:val="6F6F1FB6"/>
    <w:rsid w:val="6F732996"/>
    <w:rsid w:val="6FCD0141"/>
    <w:rsid w:val="6FDB0B8A"/>
    <w:rsid w:val="701E5C8B"/>
    <w:rsid w:val="705847EA"/>
    <w:rsid w:val="709A3C22"/>
    <w:rsid w:val="70AC15CF"/>
    <w:rsid w:val="70B95D38"/>
    <w:rsid w:val="7148642D"/>
    <w:rsid w:val="716E7D69"/>
    <w:rsid w:val="717604C9"/>
    <w:rsid w:val="71E45073"/>
    <w:rsid w:val="72CC40E9"/>
    <w:rsid w:val="746204DD"/>
    <w:rsid w:val="74667F29"/>
    <w:rsid w:val="746C14B4"/>
    <w:rsid w:val="74D21C6F"/>
    <w:rsid w:val="75216290"/>
    <w:rsid w:val="75364AB2"/>
    <w:rsid w:val="75565C63"/>
    <w:rsid w:val="75685810"/>
    <w:rsid w:val="75B35903"/>
    <w:rsid w:val="75CE1E63"/>
    <w:rsid w:val="764D600A"/>
    <w:rsid w:val="766744EC"/>
    <w:rsid w:val="768826ED"/>
    <w:rsid w:val="76CA22B2"/>
    <w:rsid w:val="776408F8"/>
    <w:rsid w:val="77A9433B"/>
    <w:rsid w:val="785D3B28"/>
    <w:rsid w:val="787C4634"/>
    <w:rsid w:val="79776885"/>
    <w:rsid w:val="7A6A5185"/>
    <w:rsid w:val="7A9B3D3D"/>
    <w:rsid w:val="7AAB7D4D"/>
    <w:rsid w:val="7AFE5CF3"/>
    <w:rsid w:val="7C8A4E6E"/>
    <w:rsid w:val="7C8F0033"/>
    <w:rsid w:val="7DAA7CD5"/>
    <w:rsid w:val="7DC77316"/>
    <w:rsid w:val="7DD84556"/>
    <w:rsid w:val="7DFF08C2"/>
    <w:rsid w:val="7E511BF9"/>
    <w:rsid w:val="7ECB3B8A"/>
    <w:rsid w:val="7F6014E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iPriority="39" w:semiHidden="0" w:name="toc 1" w:locked="1"/>
    <w:lsdException w:qFormat="1" w:uiPriority="39" w:semiHidden="0"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iPriority="99" w:semiHidden="0"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ocked="1"/>
    <w:lsdException w:uiPriority="99" w:name="Closing" w:locked="1"/>
    <w:lsdException w:uiPriority="99" w:name="Signature" w:locked="1"/>
    <w:lsdException w:qFormat="1" w:uiPriority="1" w:name="Default Paragraph Font"/>
    <w:lsdException w:qFormat="1" w:unhideWhenUsed="0" w:uiPriority="0" w:semiHidden="0"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qFormat="1" w:unhideWhenUsed="0" w:uiPriority="0" w:semiHidden="0"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qFormat="1" w:unhideWhenUsed="0" w:uiPriority="99" w:semiHidden="0" w:name="FollowedHyperlink"/>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iPriority="99" w:name="Balloon Text" w:locked="1"/>
    <w:lsdException w:qFormat="1"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21"/>
    <w:autoRedefine/>
    <w:qFormat/>
    <w:uiPriority w:val="99"/>
    <w:pPr>
      <w:spacing w:before="100" w:beforeAutospacing="1" w:after="100" w:afterAutospacing="1"/>
      <w:jc w:val="left"/>
      <w:outlineLvl w:val="0"/>
    </w:pPr>
    <w:rPr>
      <w:rFonts w:ascii="宋体" w:hAnsi="宋体"/>
      <w:b/>
      <w:kern w:val="44"/>
      <w:sz w:val="48"/>
      <w:szCs w:val="48"/>
    </w:rPr>
  </w:style>
  <w:style w:type="paragraph" w:styleId="3">
    <w:name w:val="heading 2"/>
    <w:basedOn w:val="1"/>
    <w:next w:val="1"/>
    <w:link w:val="22"/>
    <w:autoRedefine/>
    <w:qFormat/>
    <w:uiPriority w:val="99"/>
    <w:pPr>
      <w:jc w:val="left"/>
      <w:outlineLvl w:val="1"/>
    </w:pPr>
    <w:rPr>
      <w:rFonts w:ascii="宋体" w:hAnsi="宋体"/>
      <w:b/>
      <w:kern w:val="0"/>
      <w:szCs w:val="21"/>
    </w:rPr>
  </w:style>
  <w:style w:type="character" w:default="1" w:styleId="17">
    <w:name w:val="Default Paragraph Font"/>
    <w:autoRedefine/>
    <w:semiHidden/>
    <w:unhideWhenUsed/>
    <w:qFormat/>
    <w:uiPriority w:val="1"/>
  </w:style>
  <w:style w:type="table" w:default="1" w:styleId="15">
    <w:name w:val="Normal Table"/>
    <w:autoRedefine/>
    <w:semiHidden/>
    <w:unhideWhenUsed/>
    <w:qFormat/>
    <w:uiPriority w:val="99"/>
    <w:tblPr>
      <w:tblCellMar>
        <w:top w:w="0" w:type="dxa"/>
        <w:left w:w="108" w:type="dxa"/>
        <w:bottom w:w="0" w:type="dxa"/>
        <w:right w:w="108" w:type="dxa"/>
      </w:tblCellMar>
    </w:tblPr>
  </w:style>
  <w:style w:type="paragraph" w:styleId="4">
    <w:name w:val="annotation text"/>
    <w:basedOn w:val="1"/>
    <w:link w:val="29"/>
    <w:autoRedefine/>
    <w:unhideWhenUsed/>
    <w:qFormat/>
    <w:locked/>
    <w:uiPriority w:val="99"/>
    <w:pPr>
      <w:jc w:val="center"/>
    </w:pPr>
  </w:style>
  <w:style w:type="paragraph" w:styleId="5">
    <w:name w:val="Body Text"/>
    <w:basedOn w:val="1"/>
    <w:autoRedefine/>
    <w:qFormat/>
    <w:locked/>
    <w:uiPriority w:val="0"/>
    <w:rPr>
      <w:rFonts w:ascii="仿宋_GB2312" w:eastAsia="仿宋_GB2312"/>
      <w:sz w:val="32"/>
    </w:rPr>
  </w:style>
  <w:style w:type="paragraph" w:styleId="6">
    <w:name w:val="Balloon Text"/>
    <w:basedOn w:val="1"/>
    <w:link w:val="28"/>
    <w:autoRedefine/>
    <w:semiHidden/>
    <w:unhideWhenUsed/>
    <w:qFormat/>
    <w:locked/>
    <w:uiPriority w:val="99"/>
    <w:rPr>
      <w:sz w:val="18"/>
      <w:szCs w:val="18"/>
    </w:rPr>
  </w:style>
  <w:style w:type="paragraph" w:styleId="7">
    <w:name w:val="footer"/>
    <w:basedOn w:val="1"/>
    <w:link w:val="23"/>
    <w:autoRedefine/>
    <w:qFormat/>
    <w:uiPriority w:val="99"/>
    <w:pPr>
      <w:tabs>
        <w:tab w:val="center" w:pos="4153"/>
        <w:tab w:val="right" w:pos="8306"/>
      </w:tabs>
      <w:snapToGrid w:val="0"/>
      <w:jc w:val="left"/>
    </w:pPr>
    <w:rPr>
      <w:sz w:val="18"/>
      <w:szCs w:val="18"/>
    </w:rPr>
  </w:style>
  <w:style w:type="paragraph" w:styleId="8">
    <w:name w:val="header"/>
    <w:basedOn w:val="1"/>
    <w:link w:val="24"/>
    <w:autoRedefine/>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autoRedefine/>
    <w:unhideWhenUsed/>
    <w:qFormat/>
    <w:locked/>
    <w:uiPriority w:val="39"/>
  </w:style>
  <w:style w:type="paragraph" w:styleId="10">
    <w:name w:val="toc 2"/>
    <w:basedOn w:val="1"/>
    <w:next w:val="1"/>
    <w:autoRedefine/>
    <w:unhideWhenUsed/>
    <w:qFormat/>
    <w:locked/>
    <w:uiPriority w:val="39"/>
    <w:pPr>
      <w:ind w:left="420" w:leftChars="200"/>
    </w:pPr>
  </w:style>
  <w:style w:type="paragraph" w:styleId="11">
    <w:name w:val="Normal (Web)"/>
    <w:basedOn w:val="1"/>
    <w:autoRedefine/>
    <w:qFormat/>
    <w:uiPriority w:val="99"/>
    <w:pPr>
      <w:jc w:val="left"/>
    </w:pPr>
    <w:rPr>
      <w:kern w:val="0"/>
      <w:szCs w:val="21"/>
    </w:rPr>
  </w:style>
  <w:style w:type="paragraph" w:styleId="12">
    <w:name w:val="Title"/>
    <w:basedOn w:val="1"/>
    <w:next w:val="1"/>
    <w:autoRedefine/>
    <w:qFormat/>
    <w:locked/>
    <w:uiPriority w:val="0"/>
    <w:pPr>
      <w:widowControl/>
      <w:spacing w:line="560" w:lineRule="exact"/>
      <w:contextualSpacing/>
    </w:pPr>
    <w:rPr>
      <w:rFonts w:ascii="Inria Serif" w:hAnsi="Inria Serif" w:cs="Times New Roman (Headings CS)"/>
      <w:b/>
      <w:color w:val="0084AD"/>
      <w:spacing w:val="-10"/>
      <w:kern w:val="28"/>
      <w:sz w:val="50"/>
      <w:szCs w:val="56"/>
      <w:lang w:val="en-AU" w:eastAsia="en-US"/>
    </w:rPr>
  </w:style>
  <w:style w:type="paragraph" w:styleId="13">
    <w:name w:val="annotation subject"/>
    <w:basedOn w:val="4"/>
    <w:next w:val="4"/>
    <w:link w:val="30"/>
    <w:autoRedefine/>
    <w:semiHidden/>
    <w:unhideWhenUsed/>
    <w:qFormat/>
    <w:locked/>
    <w:uiPriority w:val="99"/>
    <w:pPr>
      <w:jc w:val="left"/>
    </w:pPr>
    <w:rPr>
      <w:b/>
      <w:bCs/>
    </w:rPr>
  </w:style>
  <w:style w:type="paragraph" w:styleId="14">
    <w:name w:val="Body Text First Indent"/>
    <w:basedOn w:val="5"/>
    <w:autoRedefine/>
    <w:qFormat/>
    <w:locked/>
    <w:uiPriority w:val="0"/>
    <w:pPr>
      <w:spacing w:line="560" w:lineRule="exact"/>
      <w:ind w:firstLine="721" w:firstLineChars="200"/>
    </w:pPr>
    <w:rPr>
      <w:rFonts w:ascii="Calibri"/>
    </w:rPr>
  </w:style>
  <w:style w:type="table" w:styleId="16">
    <w:name w:val="Table Grid"/>
    <w:basedOn w:val="15"/>
    <w:autoRedefine/>
    <w:qFormat/>
    <w:locked/>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llowedHyperlink"/>
    <w:basedOn w:val="17"/>
    <w:autoRedefine/>
    <w:qFormat/>
    <w:uiPriority w:val="99"/>
    <w:rPr>
      <w:rFonts w:cs="Times New Roman"/>
      <w:color w:val="000000"/>
      <w:u w:val="none"/>
    </w:rPr>
  </w:style>
  <w:style w:type="character" w:styleId="19">
    <w:name w:val="Hyperlink"/>
    <w:basedOn w:val="17"/>
    <w:autoRedefine/>
    <w:qFormat/>
    <w:uiPriority w:val="99"/>
    <w:rPr>
      <w:rFonts w:cs="Times New Roman"/>
      <w:color w:val="000000"/>
      <w:u w:val="none"/>
    </w:rPr>
  </w:style>
  <w:style w:type="character" w:styleId="20">
    <w:name w:val="annotation reference"/>
    <w:basedOn w:val="17"/>
    <w:autoRedefine/>
    <w:semiHidden/>
    <w:unhideWhenUsed/>
    <w:qFormat/>
    <w:locked/>
    <w:uiPriority w:val="99"/>
    <w:rPr>
      <w:sz w:val="21"/>
      <w:szCs w:val="21"/>
    </w:rPr>
  </w:style>
  <w:style w:type="character" w:customStyle="1" w:styleId="21">
    <w:name w:val="标题 1 字符"/>
    <w:basedOn w:val="17"/>
    <w:link w:val="2"/>
    <w:autoRedefine/>
    <w:qFormat/>
    <w:locked/>
    <w:uiPriority w:val="99"/>
    <w:rPr>
      <w:rFonts w:ascii="Calibri" w:hAnsi="Calibri" w:cs="Times New Roman"/>
      <w:b/>
      <w:bCs/>
      <w:kern w:val="44"/>
      <w:sz w:val="44"/>
      <w:szCs w:val="44"/>
    </w:rPr>
  </w:style>
  <w:style w:type="character" w:customStyle="1" w:styleId="22">
    <w:name w:val="标题 2 字符"/>
    <w:basedOn w:val="17"/>
    <w:link w:val="3"/>
    <w:autoRedefine/>
    <w:semiHidden/>
    <w:qFormat/>
    <w:locked/>
    <w:uiPriority w:val="99"/>
    <w:rPr>
      <w:rFonts w:ascii="Cambria" w:hAnsi="Cambria" w:eastAsia="宋体" w:cs="Times New Roman"/>
      <w:b/>
      <w:bCs/>
      <w:sz w:val="32"/>
      <w:szCs w:val="32"/>
    </w:rPr>
  </w:style>
  <w:style w:type="character" w:customStyle="1" w:styleId="23">
    <w:name w:val="页脚 字符"/>
    <w:basedOn w:val="17"/>
    <w:link w:val="7"/>
    <w:autoRedefine/>
    <w:semiHidden/>
    <w:qFormat/>
    <w:locked/>
    <w:uiPriority w:val="99"/>
    <w:rPr>
      <w:rFonts w:ascii="Calibri" w:hAnsi="Calibri" w:cs="Times New Roman"/>
      <w:sz w:val="18"/>
      <w:szCs w:val="18"/>
    </w:rPr>
  </w:style>
  <w:style w:type="character" w:customStyle="1" w:styleId="24">
    <w:name w:val="页眉 字符"/>
    <w:basedOn w:val="17"/>
    <w:link w:val="8"/>
    <w:autoRedefine/>
    <w:semiHidden/>
    <w:qFormat/>
    <w:locked/>
    <w:uiPriority w:val="99"/>
    <w:rPr>
      <w:rFonts w:ascii="Calibri" w:hAnsi="Calibri" w:cs="Times New Roman"/>
      <w:sz w:val="18"/>
      <w:szCs w:val="18"/>
    </w:rPr>
  </w:style>
  <w:style w:type="character" w:customStyle="1" w:styleId="25">
    <w:name w:val="cj_fengxiangdao1"/>
    <w:basedOn w:val="17"/>
    <w:autoRedefine/>
    <w:qFormat/>
    <w:uiPriority w:val="99"/>
    <w:rPr>
      <w:rFonts w:cs="Times New Roman"/>
      <w:color w:val="333333"/>
      <w:sz w:val="21"/>
      <w:szCs w:val="21"/>
    </w:rPr>
  </w:style>
  <w:style w:type="character" w:customStyle="1" w:styleId="26">
    <w:name w:val="font121"/>
    <w:basedOn w:val="17"/>
    <w:autoRedefine/>
    <w:qFormat/>
    <w:uiPriority w:val="0"/>
    <w:rPr>
      <w:rFonts w:hint="eastAsia" w:ascii="宋体" w:hAnsi="宋体" w:eastAsia="宋体" w:cs="宋体"/>
      <w:color w:val="000000"/>
      <w:sz w:val="21"/>
      <w:szCs w:val="21"/>
      <w:u w:val="none"/>
    </w:rPr>
  </w:style>
  <w:style w:type="character" w:customStyle="1" w:styleId="27">
    <w:name w:val="font112"/>
    <w:basedOn w:val="17"/>
    <w:autoRedefine/>
    <w:qFormat/>
    <w:uiPriority w:val="0"/>
    <w:rPr>
      <w:rFonts w:hint="default" w:ascii="Times New Roman" w:hAnsi="Times New Roman" w:cs="Times New Roman"/>
      <w:color w:val="000000"/>
      <w:sz w:val="21"/>
      <w:szCs w:val="21"/>
      <w:u w:val="none"/>
    </w:rPr>
  </w:style>
  <w:style w:type="character" w:customStyle="1" w:styleId="28">
    <w:name w:val="批注框文本 字符"/>
    <w:basedOn w:val="17"/>
    <w:link w:val="6"/>
    <w:autoRedefine/>
    <w:semiHidden/>
    <w:qFormat/>
    <w:uiPriority w:val="99"/>
    <w:rPr>
      <w:rFonts w:ascii="Calibri" w:hAnsi="Calibri"/>
      <w:kern w:val="2"/>
      <w:sz w:val="18"/>
      <w:szCs w:val="18"/>
    </w:rPr>
  </w:style>
  <w:style w:type="character" w:customStyle="1" w:styleId="29">
    <w:name w:val="批注文字 字符"/>
    <w:basedOn w:val="17"/>
    <w:link w:val="4"/>
    <w:autoRedefine/>
    <w:qFormat/>
    <w:uiPriority w:val="99"/>
    <w:rPr>
      <w:rFonts w:ascii="Calibri" w:hAnsi="Calibri"/>
      <w:kern w:val="2"/>
      <w:sz w:val="21"/>
      <w:szCs w:val="24"/>
    </w:rPr>
  </w:style>
  <w:style w:type="character" w:customStyle="1" w:styleId="30">
    <w:name w:val="批注主题 字符"/>
    <w:basedOn w:val="29"/>
    <w:link w:val="13"/>
    <w:autoRedefine/>
    <w:semiHidden/>
    <w:qFormat/>
    <w:uiPriority w:val="99"/>
    <w:rPr>
      <w:rFonts w:ascii="Calibri" w:hAnsi="Calibri"/>
      <w:b/>
      <w:bCs/>
      <w:kern w:val="2"/>
      <w:sz w:val="21"/>
      <w:szCs w:val="24"/>
    </w:rPr>
  </w:style>
  <w:style w:type="table" w:customStyle="1" w:styleId="31">
    <w:name w:val="Table Normal"/>
    <w:autoRedefine/>
    <w:semiHidden/>
    <w:unhideWhenUsed/>
    <w:qFormat/>
    <w:uiPriority w:val="0"/>
    <w:tblPr>
      <w:tblCellMar>
        <w:top w:w="0" w:type="dxa"/>
        <w:left w:w="0" w:type="dxa"/>
        <w:bottom w:w="0" w:type="dxa"/>
        <w:right w:w="0" w:type="dxa"/>
      </w:tblCellMar>
    </w:tblPr>
  </w:style>
  <w:style w:type="paragraph" w:customStyle="1" w:styleId="32">
    <w:name w:val="Table Text"/>
    <w:basedOn w:val="1"/>
    <w:autoRedefine/>
    <w:semiHidden/>
    <w:qFormat/>
    <w:uiPriority w:val="0"/>
    <w:rPr>
      <w:rFonts w:ascii="Arial" w:hAnsi="Arial" w:eastAsia="Arial" w:cs="Arial"/>
      <w:sz w:val="19"/>
      <w:szCs w:val="19"/>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83B828-5147-4069-8DC9-2E14829DA429}">
  <ds:schemaRefs/>
</ds:datastoreItem>
</file>

<file path=docProps/app.xml><?xml version="1.0" encoding="utf-8"?>
<Properties xmlns="http://schemas.openxmlformats.org/officeDocument/2006/extended-properties" xmlns:vt="http://schemas.openxmlformats.org/officeDocument/2006/docPropsVTypes">
  <Template>Normal.dotm</Template>
  <Pages>23</Pages>
  <Words>1783</Words>
  <Characters>10165</Characters>
  <Lines>84</Lines>
  <Paragraphs>23</Paragraphs>
  <TotalTime>5</TotalTime>
  <ScaleCrop>false</ScaleCrop>
  <LinksUpToDate>false</LinksUpToDate>
  <CharactersWithSpaces>11925</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2021-06-15T01:27:00Z</dcterms:created>
  <dc:creator>jdzx26</dc:creator>
  <cp:lastModifiedBy>小辉</cp:lastModifiedBy>
  <cp:lastPrinted>2021-06-12T08:55:00Z</cp:lastPrinted>
  <dcterms:modified xsi:type="dcterms:W3CDTF">2024-04-23T08:36:38Z</dcterms:modified>
  <dc:title>河北省人力资源和社会保障厅关于印发河北省第一届职业技能大赛竞赛技术规则的通知</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C126D5E6ADD14DEFBF95512E763A68A0_13</vt:lpwstr>
  </property>
</Properties>
</file>