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b/>
          <w:bCs/>
          <w:sz w:val="36"/>
          <w:szCs w:val="36"/>
        </w:rPr>
      </w:pPr>
      <w:bookmarkStart w:id="0" w:name="_GoBack"/>
      <w:bookmarkEnd w:id="0"/>
      <w:r>
        <w:rPr>
          <w:rFonts w:hint="eastAsia" w:ascii="黑体" w:hAnsi="黑体" w:eastAsia="黑体" w:cs="黑体"/>
          <w:b/>
          <w:bCs/>
          <w:i w:val="0"/>
          <w:caps w:val="0"/>
          <w:color w:val="333333"/>
          <w:spacing w:val="0"/>
          <w:kern w:val="0"/>
          <w:sz w:val="36"/>
          <w:szCs w:val="36"/>
          <w:shd w:val="clear" w:color="auto" w:fill="FFFFFF"/>
          <w:lang w:val="en-US" w:eastAsia="zh-CN" w:bidi="ar"/>
        </w:rPr>
        <w:t>河南省2022年“三支一扶”计划报考指南</w:t>
      </w:r>
    </w:p>
    <w:p>
      <w:pPr>
        <w:pStyle w:val="2"/>
        <w:keepNext w:val="0"/>
        <w:keepLines w:val="0"/>
        <w:widowControl/>
        <w:suppressLineNumbers w:val="0"/>
        <w:autoSpaceDE w:val="0"/>
        <w:autoSpaceDN/>
        <w:spacing w:line="600" w:lineRule="atLeast"/>
        <w:ind w:left="0" w:firstLine="645"/>
        <w:jc w:val="both"/>
      </w:pPr>
      <w:r>
        <w:rPr>
          <w:rFonts w:ascii="黑体" w:hAnsi="宋体" w:eastAsia="黑体" w:cs="黑体"/>
          <w:sz w:val="31"/>
          <w:szCs w:val="31"/>
        </w:rPr>
        <w:t>一、关于报考资格条件</w:t>
      </w:r>
    </w:p>
    <w:p>
      <w:pPr>
        <w:pStyle w:val="2"/>
        <w:keepNext w:val="0"/>
        <w:keepLines w:val="0"/>
        <w:widowControl/>
        <w:suppressLineNumbers w:val="0"/>
        <w:autoSpaceDE w:val="0"/>
        <w:autoSpaceDN/>
        <w:spacing w:line="600" w:lineRule="atLeast"/>
        <w:ind w:left="0" w:firstLine="645"/>
        <w:jc w:val="both"/>
      </w:pPr>
      <w:r>
        <w:rPr>
          <w:rStyle w:val="5"/>
          <w:rFonts w:ascii="楷体" w:hAnsi="楷体" w:eastAsia="楷体" w:cs="楷体"/>
          <w:sz w:val="31"/>
          <w:szCs w:val="31"/>
        </w:rPr>
        <w:t>1</w:t>
      </w:r>
      <w:r>
        <w:rPr>
          <w:rStyle w:val="5"/>
          <w:rFonts w:hint="eastAsia" w:ascii="楷体" w:hAnsi="楷体" w:eastAsia="楷体" w:cs="楷体"/>
          <w:sz w:val="31"/>
          <w:szCs w:val="31"/>
        </w:rPr>
        <w:t>.“三支一扶”对户籍地、生源地、年龄是否有要求？</w:t>
      </w:r>
    </w:p>
    <w:p>
      <w:pPr>
        <w:pStyle w:val="2"/>
        <w:keepNext w:val="0"/>
        <w:keepLines w:val="0"/>
        <w:widowControl/>
        <w:suppressLineNumbers w:val="0"/>
        <w:autoSpaceDE w:val="0"/>
        <w:autoSpaceDN/>
        <w:spacing w:line="600" w:lineRule="atLeast"/>
        <w:ind w:left="0" w:firstLine="645"/>
        <w:jc w:val="both"/>
      </w:pPr>
      <w:r>
        <w:rPr>
          <w:rFonts w:ascii="仿宋" w:hAnsi="仿宋" w:eastAsia="仿宋" w:cs="仿宋"/>
          <w:sz w:val="31"/>
          <w:szCs w:val="31"/>
        </w:rPr>
        <w:t>“三支一扶”招募对象限定毕业时间和退役时间，</w:t>
      </w:r>
      <w:r>
        <w:rPr>
          <w:rFonts w:hint="eastAsia" w:ascii="仿宋" w:hAnsi="仿宋" w:eastAsia="仿宋" w:cs="仿宋"/>
          <w:sz w:val="31"/>
          <w:szCs w:val="31"/>
        </w:rPr>
        <w:t>对年龄、户籍地、生源地无具体要求。</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2.非全日制研究生是否可以报考？</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2017年起招生的非全日制研究生与全日制研究生学历学位证书具有同等法律地位和相同效力。</w:t>
      </w:r>
      <w:r>
        <w:rPr>
          <w:rFonts w:ascii="仿宋_GB2312" w:hAnsi="仿宋" w:eastAsia="仿宋_GB2312" w:cs="仿宋_GB2312"/>
          <w:sz w:val="31"/>
          <w:szCs w:val="31"/>
        </w:rPr>
        <w:t>20</w:t>
      </w:r>
      <w:r>
        <w:rPr>
          <w:rFonts w:hint="eastAsia" w:ascii="仿宋_GB2312" w:hAnsi="仿宋" w:eastAsia="仿宋_GB2312" w:cs="仿宋_GB2312"/>
          <w:sz w:val="31"/>
          <w:szCs w:val="31"/>
        </w:rPr>
        <w:t>22</w:t>
      </w:r>
      <w:r>
        <w:rPr>
          <w:rFonts w:hint="eastAsia" w:ascii="仿宋" w:hAnsi="仿宋" w:eastAsia="仿宋" w:cs="仿宋"/>
          <w:sz w:val="31"/>
          <w:szCs w:val="31"/>
        </w:rPr>
        <w:t>年应届毕业生和择业期内离校未就业的非全日制研究生，可以按研究生学历报考。已就业或在职的不允许报考。</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3.普通高等院校在读的非应届毕业生是否可以报考？</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普通高等院校在读的非应届毕业生不得报考，亦不得以之前取得的学历报考。</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4.大学毕业后入伍，在部队转为士官之后退役的士兵能否报考？</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应届高校毕业生从我省入伍，须是2020年、2021年退役的服义务兵役高校毕业生。在部队转为士官退役的或者毕业生直招士官的，不符合报名条件。</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5.在校期间从我省入伍，在部队转为士官，服现役期满退役后复学取得学历的是否符合条件？</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在校期间从我省入伍，退役后复学取得学历，以应届毕业生和择业期内离校未就业高校毕业生身份符合报名条件，也符合加分条件。</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6.择业期内离校未就业高校毕业生如何认定？</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参照《中央机关及其直属机构2022年度考试录用公务员报考指南》的解释：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7.专业条件如何把握？</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专业条件按照教育部和国务院学位办下发的《研究生人才培养学科目录》、《普通高等学校本科专业目录》、《普通高等学校高等职业教育（专科）专业目录》执行，报考者可登陆教育部官方网站进行查询。</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8.所学专业在专业（学科）目录上查不到怎么办？</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对于专业（学科）目录中没有具体对应的自设专业（学科）和境外留学专业，参照主要课程、研究方向、学习内容和职位专业需求等综合判断。</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9.可否以辅修、第二学位的专业报考？</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以辅修、第二学位等形式学习过岗位要求的专业课程，并能够提交相关证书等证明材料的，可以报考相应岗位。</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10.留学回国人员学历如何认定？</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留学回国人员报考的，除需提供《公告》中规定的材料外，还应当于面试前提供教育部门学历认证材料。学历认证有关事项可登录教育部留学服务中心网站查询。</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11.报考健康照护岗位的，已通过相关考试但资格证书尚未正式下发的，对取得资格证书时限有何要求？</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2020年和2021年高校毕业生原则上在报名时即应完全具备岗位要求的各项资格条件。如报考者在报名时已通过相关考试，证书尚未正式下发的，可放宽至面试确认时提供相关证书原件。</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2022年应届高校毕业生因疫情原因取消或推迟考试暂未取得资格证的，可提供已考试科目相关证明材料先报考，原则上2022年12月31日前须取得相应资格。</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12.报考支教岗位的，在2021年及2022年中小学教师资格考试中受疫情影响暂未取得教师资格证的能否报考支教岗位？</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  </w:t>
      </w:r>
      <w:r>
        <w:rPr>
          <w:rFonts w:hint="eastAsia" w:ascii="仿宋" w:hAnsi="仿宋" w:eastAsia="仿宋" w:cs="仿宋"/>
          <w:sz w:val="31"/>
          <w:szCs w:val="31"/>
        </w:rPr>
        <w:t>  按照《人力资源社会保障部办公厅 教育部办公厅关于做好2022年中小学幼儿园教师公开招聘工作的通知》（人社厅发〔</w:t>
      </w:r>
      <w:r>
        <w:rPr>
          <w:rFonts w:hint="eastAsia" w:ascii="仿宋_GB2312" w:hAnsi="仿宋" w:eastAsia="仿宋_GB2312" w:cs="仿宋_GB2312"/>
          <w:sz w:val="31"/>
          <w:szCs w:val="31"/>
        </w:rPr>
        <w:t>2022</w:t>
      </w:r>
      <w:r>
        <w:rPr>
          <w:rFonts w:hint="eastAsia" w:ascii="仿宋" w:hAnsi="仿宋" w:eastAsia="仿宋" w:cs="仿宋"/>
          <w:sz w:val="31"/>
          <w:szCs w:val="31"/>
        </w:rPr>
        <w:t>〕</w:t>
      </w:r>
      <w:r>
        <w:rPr>
          <w:rFonts w:hint="eastAsia" w:ascii="仿宋_GB2312" w:hAnsi="仿宋" w:eastAsia="仿宋_GB2312" w:cs="仿宋_GB2312"/>
          <w:sz w:val="31"/>
          <w:szCs w:val="31"/>
        </w:rPr>
        <w:t>21</w:t>
      </w:r>
      <w:r>
        <w:rPr>
          <w:rFonts w:hint="eastAsia" w:ascii="仿宋" w:hAnsi="仿宋" w:eastAsia="仿宋" w:cs="仿宋"/>
          <w:sz w:val="31"/>
          <w:szCs w:val="31"/>
        </w:rPr>
        <w:t>号）要求，对于在2021年及2022年中小学教师资格考试中受疫情影响考生（2021年及2022年中小学教师资格考试（ NTCE ）笔试成绩单或面试成绩单“受到疫情影响”栏标注为“是”)，可以先报考支教岗位，上岗后从事辅助性教育教学工作，1年内未取得教师资格的取消招募资格。</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13.因受疫情或其他特殊因素等影响，2022年应届毕业生暂未取得毕业证书的如何报名？</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    </w:t>
      </w:r>
      <w:r>
        <w:rPr>
          <w:rFonts w:hint="eastAsia" w:ascii="仿宋" w:hAnsi="仿宋" w:eastAsia="仿宋" w:cs="仿宋"/>
          <w:sz w:val="31"/>
          <w:szCs w:val="31"/>
        </w:rPr>
        <w:t>因受疫情或其他特殊因素等影响，已修完教育教学计划规定内容，暂未发放毕业证书的，可先报名，原则上面试资格确认时应取得毕业证书。非因个人原因并由学校出具相关证明，时限可放宽至2022年12月31日。</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二、关于报名确认和资格审查</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14.报名时间怎么安排？</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本次招募采取网上报名方式，报考者网上提交报名申请的时间为2022年7月7日9:00—7月9日17:00。报名截止，系统自动关闭，不再接受报名申请。建议报考者合理安排时间，尽早报名。</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15.报名成功后是否可以改报其他岗位？</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报考者只能报考一个岗位。通过资格审核的报考者，不能再修改任何报考信息。</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16.对于核查发现重复报名人员如何处理？</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报考人员不允许重复报名，凡发现报考人员重复报名的，取消其被招募资格。</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17.退役大学生士兵资格条件怎么审核？</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本人于7月15日18：00前按要求提交身份证、毕业证、退伍证原件及复印件到所报省辖市“三支一扶”办现场审核。若报考者逾期未提交相关材料，对以2020年、2021年退役的服义务兵役高校毕业生身份报考人员取消报考资格，对以普通高校毕业生身份报考人员，不再受理加分申请。</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18.对报名信息和个人承诺事项如何核查？</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面试资格确认时将对进入面试人员进行资格审查，重点对需提交的各种证件材料进行核实。资格审查工作贯穿于招募工作全过程，凡发现重复报名、不符合报考条件或提供虚假材料的，取消其被招募资格。涉及伪造、变造有关证件、材料、信息骗取考试资格的，将按有关规定严肃处理。</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19.考察时进行资格复审吗？</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根据考试成绩和体检结果，按照招募计划数1：1的比例，还将对拟招募人员进行考察，考察时进行资格复审。资格复审主要核实考察人选是否符合报考资格条件，确认其报名时提交的信息是否真实、准确、完整，是否与本人真实经历背景相一致。</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20.“三支一扶”报名是否需要缴费？</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无需缴费，审核通过即为报名成功。</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三、关于考试</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21.笔试时间、地点怎么安排？</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笔试时间为2022年7月26日9∶00—11∶00</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笔试地点见准考证。应试者有义务随时关注河南省人力资源和社会保障厅官网“三支一扶”专栏及各省辖市人力资源和社会保障局官网，按要求提前做好各项准备工作。</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22.怎么查询笔试成绩和面试人员名单？</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报考者可于2022年8月15日</w:t>
      </w:r>
      <w:r>
        <w:rPr>
          <w:rFonts w:hint="eastAsia" w:ascii="仿宋_GB2312" w:hAnsi="仿宋" w:eastAsia="仿宋_GB2312" w:cs="仿宋_GB2312"/>
          <w:sz w:val="31"/>
          <w:szCs w:val="31"/>
        </w:rPr>
        <w:t>18</w:t>
      </w:r>
      <w:r>
        <w:rPr>
          <w:rFonts w:hint="eastAsia" w:ascii="仿宋" w:hAnsi="仿宋" w:eastAsia="仿宋" w:cs="仿宋"/>
          <w:sz w:val="31"/>
          <w:szCs w:val="31"/>
        </w:rPr>
        <w:t>：</w:t>
      </w:r>
      <w:r>
        <w:rPr>
          <w:rFonts w:hint="eastAsia" w:ascii="仿宋_GB2312" w:hAnsi="仿宋" w:eastAsia="仿宋_GB2312" w:cs="仿宋_GB2312"/>
          <w:sz w:val="31"/>
          <w:szCs w:val="31"/>
        </w:rPr>
        <w:t>00</w:t>
      </w:r>
      <w:r>
        <w:rPr>
          <w:rFonts w:hint="eastAsia" w:ascii="仿宋" w:hAnsi="仿宋" w:eastAsia="仿宋" w:cs="仿宋"/>
          <w:sz w:val="31"/>
          <w:szCs w:val="31"/>
        </w:rPr>
        <w:t>通过河南省人力资源和社会保障厅官网“三支一扶”专栏查询进入面试人员名单，通过河南人事考试网（www.hnrsks.com）查询本人笔试成绩。</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23.面试时间、地点和资格确认事宜怎么知道？</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面试时间、地点和资格确认事宜由各省辖市“三支一扶”办另行通知。请考生及时关注报考省辖市人力资源和社会保障局官网，以免错过相关信息。</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四、关于体检与考察</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24.错过体检，能不能补做？</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不能。未按要求参加体检的，即视为自动放弃。</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25.对血压测量异常的是否允许复查？有哪些具体要求？</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首次测量血压高于合格标准者允许复查。为保证测量数值的真实性，复查应在同一天完成。可重复测量2～3次，每次间隔15～30分钟，选其中低值记入体检表。复查应在首次血压测量后2小时内完成。</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26. 对体检结果有疑问的，如何提出复检申请？</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者对非当日、非当场复检的体检项目结果有疑问的，可以在接到体检结论通知之日起7日内，向报考地“三支一扶”办提交复检申请或由各地“三支一扶”办及时安排复检。报考者对当日、当场复检的体检项目结果有疑问的，体检实施机关应当日、当场安排复检。</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复检只能进行1次，体检结果以复检结论为准。</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27.体检合格是不是就一定能进入考察？</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体检合格不一定能进考察。体检人员名单是按照各类岗位招募计划数1：1.5的比例确定的，考察对象是按照招募计划数1：1的比例确定的。</w:t>
      </w:r>
    </w:p>
    <w:p>
      <w:pPr>
        <w:pStyle w:val="2"/>
        <w:keepNext w:val="0"/>
        <w:keepLines w:val="0"/>
        <w:widowControl/>
        <w:suppressLineNumbers w:val="0"/>
        <w:autoSpaceDE w:val="0"/>
        <w:autoSpaceDN/>
        <w:spacing w:line="600" w:lineRule="atLeast"/>
        <w:ind w:left="0" w:firstLine="645"/>
        <w:jc w:val="both"/>
      </w:pPr>
      <w:r>
        <w:rPr>
          <w:rFonts w:hint="eastAsia" w:ascii="黑体" w:hAnsi="宋体" w:eastAsia="黑体" w:cs="黑体"/>
          <w:sz w:val="31"/>
          <w:szCs w:val="31"/>
        </w:rPr>
        <w:t>五、其他</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28.拟招募人员经培训合格后如何确定岗位？</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各省辖市“三支一扶”办根据省“三支一扶”办印发的《“三支一扶”招募人员名单通知》，按照有关规定和分配原则拟定人员分配方案。县（市、区）“三支一扶”办统筹考虑县（市、区）以下事业单位需求、编制和岗位要求等因素，按照“优先急需、就近就便、专业岗位相宜”等原则确定岗位。</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29.上岗后服务期间能提前终止服务吗？</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上岗服务以后服务期内原则上不能提前终止服务，因身体原因、不适宜在本岗位工作或其他特殊原因需提前终止服务的，由本人提出申请，所在县（市、区）“三支一扶”办核实后上报省辖市“三支一扶”办审批，并报省“三支一扶”办备案。</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30.报考者在报名环节有违规违纪行为，将如何处理？</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报考者在报名环节提交的涉及报考资格的申请材料或者信息不实的，将认定其报名无效，终止其录用程序；有恶意注册报名信息，扰乱报名秩序或者伪造、变造有关材料骗取报考资格等行为的，将给予其取消报考资格。</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31.本次招考是否有指定的考试教材和培训班？</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河南省“三支一扶”办从未指定任何单位和个人编写过有关“三支一扶”考试的教材，也不委托任何单位和个人举办有关“三支一扶”考试的培训班。</w:t>
      </w:r>
    </w:p>
    <w:p>
      <w:pPr>
        <w:pStyle w:val="2"/>
        <w:keepNext w:val="0"/>
        <w:keepLines w:val="0"/>
        <w:widowControl/>
        <w:suppressLineNumbers w:val="0"/>
        <w:autoSpaceDE w:val="0"/>
        <w:autoSpaceDN/>
        <w:spacing w:line="600" w:lineRule="atLeast"/>
        <w:ind w:left="0" w:firstLine="645"/>
        <w:jc w:val="both"/>
      </w:pPr>
      <w:r>
        <w:rPr>
          <w:rStyle w:val="5"/>
          <w:rFonts w:hint="eastAsia" w:ascii="楷体" w:hAnsi="楷体" w:eastAsia="楷体" w:cs="楷体"/>
          <w:sz w:val="31"/>
          <w:szCs w:val="31"/>
        </w:rPr>
        <w:t>32.《河南省2022年三支一扶计划招募报考指南》的适用范围是什么？</w:t>
      </w:r>
    </w:p>
    <w:p>
      <w:pPr>
        <w:pStyle w:val="2"/>
        <w:keepNext w:val="0"/>
        <w:keepLines w:val="0"/>
        <w:widowControl/>
        <w:suppressLineNumbers w:val="0"/>
        <w:autoSpaceDE w:val="0"/>
        <w:autoSpaceDN/>
        <w:spacing w:line="600" w:lineRule="atLeast"/>
        <w:ind w:left="0" w:firstLine="645"/>
        <w:jc w:val="both"/>
      </w:pPr>
      <w:r>
        <w:rPr>
          <w:rFonts w:hint="eastAsia" w:ascii="仿宋" w:hAnsi="仿宋" w:eastAsia="仿宋" w:cs="仿宋"/>
          <w:sz w:val="31"/>
          <w:szCs w:val="31"/>
        </w:rPr>
        <w:t>《河南省2022年三支一扶计划招募报考指南》仅适用于本次招募。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D137F"/>
    <w:rsid w:val="3EAB0813"/>
    <w:rsid w:val="7AF57288"/>
    <w:rsid w:val="FD5C28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2022-07-01T08:04:54Z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67082C6A66F14AD0AEA17F79E567914F</vt:lpwstr>
  </property>
</Properties>
</file>