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12-15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工伤保险定期待遇停（续）发业务办理表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填报单位名称：</w:t>
      </w:r>
    </w:p>
    <w:tbl>
      <w:tblPr>
        <w:tblStyle w:val="3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775"/>
        <w:gridCol w:w="887"/>
        <w:gridCol w:w="1775"/>
        <w:gridCol w:w="1062"/>
        <w:gridCol w:w="813"/>
        <w:gridCol w:w="787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8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停（续）发待遇项目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伤残津贴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护理费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伤残津贴与养老差额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供养亲属抚恤金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停（续）发定期待遇原因</w:t>
            </w:r>
          </w:p>
        </w:tc>
        <w:tc>
          <w:tcPr>
            <w:tcW w:w="621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8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7990" w:type="dxa"/>
            <w:gridSpan w:val="7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以上所填内容经我单位核实，情况属实。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87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99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申报单位（章）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87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经办人：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审批人：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月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</w:tbl>
    <w:p>
      <w:pPr>
        <w:spacing w:line="24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1.申请待遇续发时，续发原因应与停发事项一致。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2.提供资料为停发原因对应的事项材料。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14CE5"/>
    <w:rsid w:val="1AB27BEC"/>
    <w:rsid w:val="1E915A23"/>
    <w:rsid w:val="24E32D32"/>
    <w:rsid w:val="2C472727"/>
    <w:rsid w:val="3A38105B"/>
    <w:rsid w:val="43F310E3"/>
    <w:rsid w:val="48E154CA"/>
    <w:rsid w:val="520B01BB"/>
    <w:rsid w:val="56E50CAB"/>
    <w:rsid w:val="5C9F1BD6"/>
    <w:rsid w:val="5E1B3E7C"/>
    <w:rsid w:val="7270226B"/>
    <w:rsid w:val="7D405EC4"/>
    <w:rsid w:val="7F81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2021-08-03T09:41:00Z</dcterms:created>
  <dc:creator>Administrator</dc:creator>
  <cp:lastModifiedBy>Oo张娟oO</cp:lastModifiedBy>
  <dcterms:modified xsi:type="dcterms:W3CDTF">2021-08-26T01:33:31Z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